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61" w:right="0" w:firstLine="0"/>
        <w:jc w:val="left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860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6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15pt;width:595.275pt;height:841.89pt;mso-position-horizontal-relative:page;mso-position-vertical-relative:page;z-index:-15887872" id="docshape1" filled="true" fillcolor="#3566fc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4280170</wp:posOffset>
            </wp:positionH>
            <wp:positionV relativeFrom="page">
              <wp:posOffset>2448481</wp:posOffset>
            </wp:positionV>
            <wp:extent cx="3279834" cy="287428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9834" cy="2874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98145" cy="398145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398145" cy="398145"/>
                          <a:chExt cx="398145" cy="3981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98145" cy="39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8145" h="398145">
                                <a:moveTo>
                                  <a:pt x="39762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97624"/>
                                </a:lnTo>
                                <a:lnTo>
                                  <a:pt x="397624" y="397624"/>
                                </a:lnTo>
                                <a:lnTo>
                                  <a:pt x="397624" y="316610"/>
                                </a:lnTo>
                                <a:lnTo>
                                  <a:pt x="168655" y="316610"/>
                                </a:lnTo>
                                <a:lnTo>
                                  <a:pt x="168655" y="314604"/>
                                </a:lnTo>
                                <a:lnTo>
                                  <a:pt x="179171" y="314604"/>
                                </a:lnTo>
                                <a:lnTo>
                                  <a:pt x="184353" y="312762"/>
                                </a:lnTo>
                                <a:lnTo>
                                  <a:pt x="184353" y="257632"/>
                                </a:lnTo>
                                <a:lnTo>
                                  <a:pt x="117360" y="257632"/>
                                </a:lnTo>
                                <a:lnTo>
                                  <a:pt x="117360" y="257467"/>
                                </a:lnTo>
                                <a:lnTo>
                                  <a:pt x="49720" y="257467"/>
                                </a:lnTo>
                                <a:lnTo>
                                  <a:pt x="49720" y="255322"/>
                                </a:lnTo>
                                <a:lnTo>
                                  <a:pt x="49446" y="255322"/>
                                </a:lnTo>
                                <a:lnTo>
                                  <a:pt x="58229" y="254457"/>
                                </a:lnTo>
                                <a:lnTo>
                                  <a:pt x="62407" y="249783"/>
                                </a:lnTo>
                                <a:lnTo>
                                  <a:pt x="62407" y="164249"/>
                                </a:lnTo>
                                <a:lnTo>
                                  <a:pt x="59232" y="159905"/>
                                </a:lnTo>
                                <a:lnTo>
                                  <a:pt x="53047" y="158064"/>
                                </a:lnTo>
                                <a:lnTo>
                                  <a:pt x="53047" y="155232"/>
                                </a:lnTo>
                                <a:lnTo>
                                  <a:pt x="104273" y="155232"/>
                                </a:lnTo>
                                <a:lnTo>
                                  <a:pt x="107010" y="154228"/>
                                </a:lnTo>
                                <a:lnTo>
                                  <a:pt x="397624" y="154228"/>
                                </a:lnTo>
                                <a:lnTo>
                                  <a:pt x="397624" y="148043"/>
                                </a:lnTo>
                                <a:lnTo>
                                  <a:pt x="309308" y="148043"/>
                                </a:lnTo>
                                <a:lnTo>
                                  <a:pt x="305638" y="146545"/>
                                </a:lnTo>
                                <a:lnTo>
                                  <a:pt x="299288" y="140195"/>
                                </a:lnTo>
                                <a:lnTo>
                                  <a:pt x="297789" y="136512"/>
                                </a:lnTo>
                                <a:lnTo>
                                  <a:pt x="297858" y="127495"/>
                                </a:lnTo>
                                <a:lnTo>
                                  <a:pt x="299288" y="123825"/>
                                </a:lnTo>
                                <a:lnTo>
                                  <a:pt x="305638" y="117475"/>
                                </a:lnTo>
                                <a:lnTo>
                                  <a:pt x="309308" y="115976"/>
                                </a:lnTo>
                                <a:lnTo>
                                  <a:pt x="397624" y="115976"/>
                                </a:lnTo>
                                <a:lnTo>
                                  <a:pt x="397624" y="0"/>
                                </a:lnTo>
                                <a:close/>
                              </a:path>
                              <a:path w="398145" h="398145">
                                <a:moveTo>
                                  <a:pt x="215925" y="252285"/>
                                </a:moveTo>
                                <a:lnTo>
                                  <a:pt x="215925" y="312940"/>
                                </a:lnTo>
                                <a:lnTo>
                                  <a:pt x="221107" y="314604"/>
                                </a:lnTo>
                                <a:lnTo>
                                  <a:pt x="231635" y="314604"/>
                                </a:lnTo>
                                <a:lnTo>
                                  <a:pt x="231635" y="316610"/>
                                </a:lnTo>
                                <a:lnTo>
                                  <a:pt x="397624" y="316610"/>
                                </a:lnTo>
                                <a:lnTo>
                                  <a:pt x="397624" y="258813"/>
                                </a:lnTo>
                                <a:lnTo>
                                  <a:pt x="229120" y="258813"/>
                                </a:lnTo>
                                <a:lnTo>
                                  <a:pt x="222440" y="256628"/>
                                </a:lnTo>
                                <a:lnTo>
                                  <a:pt x="215925" y="252285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54228"/>
                                </a:moveTo>
                                <a:lnTo>
                                  <a:pt x="235470" y="154228"/>
                                </a:lnTo>
                                <a:lnTo>
                                  <a:pt x="246534" y="155102"/>
                                </a:lnTo>
                                <a:lnTo>
                                  <a:pt x="256419" y="157714"/>
                                </a:lnTo>
                                <a:lnTo>
                                  <a:pt x="285878" y="194920"/>
                                </a:lnTo>
                                <a:lnTo>
                                  <a:pt x="286753" y="206514"/>
                                </a:lnTo>
                                <a:lnTo>
                                  <a:pt x="285881" y="218114"/>
                                </a:lnTo>
                                <a:lnTo>
                                  <a:pt x="265387" y="250985"/>
                                </a:lnTo>
                                <a:lnTo>
                                  <a:pt x="235648" y="258813"/>
                                </a:lnTo>
                                <a:lnTo>
                                  <a:pt x="397624" y="258813"/>
                                </a:lnTo>
                                <a:lnTo>
                                  <a:pt x="397624" y="257467"/>
                                </a:lnTo>
                                <a:lnTo>
                                  <a:pt x="283756" y="257467"/>
                                </a:lnTo>
                                <a:lnTo>
                                  <a:pt x="283756" y="255460"/>
                                </a:lnTo>
                                <a:lnTo>
                                  <a:pt x="294614" y="255460"/>
                                </a:lnTo>
                                <a:lnTo>
                                  <a:pt x="300126" y="250786"/>
                                </a:lnTo>
                                <a:lnTo>
                                  <a:pt x="300126" y="162077"/>
                                </a:lnTo>
                                <a:lnTo>
                                  <a:pt x="294614" y="157403"/>
                                </a:lnTo>
                                <a:lnTo>
                                  <a:pt x="283756" y="157403"/>
                                </a:lnTo>
                                <a:lnTo>
                                  <a:pt x="283756" y="155232"/>
                                </a:lnTo>
                                <a:lnTo>
                                  <a:pt x="397624" y="155232"/>
                                </a:lnTo>
                                <a:lnTo>
                                  <a:pt x="397624" y="154228"/>
                                </a:lnTo>
                                <a:close/>
                              </a:path>
                              <a:path w="398145" h="398145">
                                <a:moveTo>
                                  <a:pt x="228955" y="154228"/>
                                </a:moveTo>
                                <a:lnTo>
                                  <a:pt x="113525" y="154228"/>
                                </a:lnTo>
                                <a:lnTo>
                                  <a:pt x="135892" y="156581"/>
                                </a:lnTo>
                                <a:lnTo>
                                  <a:pt x="151866" y="163649"/>
                                </a:lnTo>
                                <a:lnTo>
                                  <a:pt x="161449" y="175445"/>
                                </a:lnTo>
                                <a:lnTo>
                                  <a:pt x="164545" y="191484"/>
                                </a:lnTo>
                                <a:lnTo>
                                  <a:pt x="164642" y="249948"/>
                                </a:lnTo>
                                <a:lnTo>
                                  <a:pt x="168986" y="254800"/>
                                </a:lnTo>
                                <a:lnTo>
                                  <a:pt x="177507" y="255460"/>
                                </a:lnTo>
                                <a:lnTo>
                                  <a:pt x="177507" y="257632"/>
                                </a:lnTo>
                                <a:lnTo>
                                  <a:pt x="184353" y="257632"/>
                                </a:lnTo>
                                <a:lnTo>
                                  <a:pt x="184353" y="161912"/>
                                </a:lnTo>
                                <a:lnTo>
                                  <a:pt x="179171" y="157238"/>
                                </a:lnTo>
                                <a:lnTo>
                                  <a:pt x="168655" y="157238"/>
                                </a:lnTo>
                                <a:lnTo>
                                  <a:pt x="168655" y="155232"/>
                                </a:lnTo>
                                <a:lnTo>
                                  <a:pt x="226016" y="155232"/>
                                </a:lnTo>
                                <a:lnTo>
                                  <a:pt x="228955" y="154228"/>
                                </a:lnTo>
                                <a:close/>
                              </a:path>
                              <a:path w="398145" h="398145">
                                <a:moveTo>
                                  <a:pt x="113360" y="156400"/>
                                </a:moveTo>
                                <a:lnTo>
                                  <a:pt x="106514" y="156400"/>
                                </a:lnTo>
                                <a:lnTo>
                                  <a:pt x="99834" y="158902"/>
                                </a:lnTo>
                                <a:lnTo>
                                  <a:pt x="93306" y="163918"/>
                                </a:lnTo>
                                <a:lnTo>
                                  <a:pt x="93331" y="164249"/>
                                </a:lnTo>
                                <a:lnTo>
                                  <a:pt x="93444" y="165800"/>
                                </a:lnTo>
                                <a:lnTo>
                                  <a:pt x="93564" y="167424"/>
                                </a:lnTo>
                                <a:lnTo>
                                  <a:pt x="93649" y="168592"/>
                                </a:lnTo>
                                <a:lnTo>
                                  <a:pt x="93741" y="171938"/>
                                </a:lnTo>
                                <a:lnTo>
                                  <a:pt x="93979" y="174116"/>
                                </a:lnTo>
                                <a:lnTo>
                                  <a:pt x="93979" y="250786"/>
                                </a:lnTo>
                                <a:lnTo>
                                  <a:pt x="99161" y="255460"/>
                                </a:lnTo>
                                <a:lnTo>
                                  <a:pt x="109677" y="255460"/>
                                </a:lnTo>
                                <a:lnTo>
                                  <a:pt x="109677" y="257467"/>
                                </a:lnTo>
                                <a:lnTo>
                                  <a:pt x="117360" y="257467"/>
                                </a:lnTo>
                                <a:lnTo>
                                  <a:pt x="117360" y="255625"/>
                                </a:lnTo>
                                <a:lnTo>
                                  <a:pt x="127889" y="255625"/>
                                </a:lnTo>
                                <a:lnTo>
                                  <a:pt x="133047" y="250985"/>
                                </a:lnTo>
                                <a:lnTo>
                                  <a:pt x="133070" y="193992"/>
                                </a:lnTo>
                                <a:lnTo>
                                  <a:pt x="131846" y="177547"/>
                                </a:lnTo>
                                <a:lnTo>
                                  <a:pt x="128163" y="165800"/>
                                </a:lnTo>
                                <a:lnTo>
                                  <a:pt x="122006" y="158750"/>
                                </a:lnTo>
                                <a:lnTo>
                                  <a:pt x="113360" y="156400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55232"/>
                                </a:moveTo>
                                <a:lnTo>
                                  <a:pt x="330199" y="155232"/>
                                </a:lnTo>
                                <a:lnTo>
                                  <a:pt x="332867" y="160743"/>
                                </a:lnTo>
                                <a:lnTo>
                                  <a:pt x="332867" y="250786"/>
                                </a:lnTo>
                                <a:lnTo>
                                  <a:pt x="339382" y="255460"/>
                                </a:lnTo>
                                <a:lnTo>
                                  <a:pt x="350405" y="255460"/>
                                </a:lnTo>
                                <a:lnTo>
                                  <a:pt x="350405" y="257467"/>
                                </a:lnTo>
                                <a:lnTo>
                                  <a:pt x="397624" y="257467"/>
                                </a:lnTo>
                                <a:lnTo>
                                  <a:pt x="397624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243992" y="156235"/>
                                </a:moveTo>
                                <a:lnTo>
                                  <a:pt x="228625" y="156235"/>
                                </a:lnTo>
                                <a:lnTo>
                                  <a:pt x="221944" y="158750"/>
                                </a:lnTo>
                                <a:lnTo>
                                  <a:pt x="217465" y="162077"/>
                                </a:lnTo>
                                <a:lnTo>
                                  <a:pt x="215434" y="163649"/>
                                </a:lnTo>
                                <a:lnTo>
                                  <a:pt x="215478" y="164249"/>
                                </a:lnTo>
                                <a:lnTo>
                                  <a:pt x="215592" y="165800"/>
                                </a:lnTo>
                                <a:lnTo>
                                  <a:pt x="215711" y="167424"/>
                                </a:lnTo>
                                <a:lnTo>
                                  <a:pt x="215760" y="249618"/>
                                </a:lnTo>
                                <a:lnTo>
                                  <a:pt x="222110" y="254292"/>
                                </a:lnTo>
                                <a:lnTo>
                                  <a:pt x="228790" y="256794"/>
                                </a:lnTo>
                                <a:lnTo>
                                  <a:pt x="243992" y="256794"/>
                                </a:lnTo>
                                <a:lnTo>
                                  <a:pt x="255028" y="221243"/>
                                </a:lnTo>
                                <a:lnTo>
                                  <a:pt x="255028" y="191484"/>
                                </a:lnTo>
                                <a:lnTo>
                                  <a:pt x="254600" y="180454"/>
                                </a:lnTo>
                                <a:lnTo>
                                  <a:pt x="254581" y="179958"/>
                                </a:lnTo>
                                <a:lnTo>
                                  <a:pt x="253852" y="171938"/>
                                </a:lnTo>
                                <a:lnTo>
                                  <a:pt x="252857" y="167424"/>
                                </a:lnTo>
                                <a:lnTo>
                                  <a:pt x="249669" y="159905"/>
                                </a:lnTo>
                                <a:lnTo>
                                  <a:pt x="243992" y="156235"/>
                                </a:lnTo>
                                <a:close/>
                              </a:path>
                              <a:path w="398145" h="398145">
                                <a:moveTo>
                                  <a:pt x="104273" y="155232"/>
                                </a:moveTo>
                                <a:lnTo>
                                  <a:pt x="89128" y="155232"/>
                                </a:lnTo>
                                <a:lnTo>
                                  <a:pt x="91300" y="157238"/>
                                </a:lnTo>
                                <a:lnTo>
                                  <a:pt x="92479" y="160743"/>
                                </a:lnTo>
                                <a:lnTo>
                                  <a:pt x="92590" y="161074"/>
                                </a:lnTo>
                                <a:lnTo>
                                  <a:pt x="92646" y="161239"/>
                                </a:lnTo>
                                <a:lnTo>
                                  <a:pt x="92976" y="161569"/>
                                </a:lnTo>
                                <a:lnTo>
                                  <a:pt x="93141" y="161569"/>
                                </a:lnTo>
                                <a:lnTo>
                                  <a:pt x="100152" y="156743"/>
                                </a:lnTo>
                                <a:lnTo>
                                  <a:pt x="104273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226016" y="155232"/>
                                </a:moveTo>
                                <a:lnTo>
                                  <a:pt x="211086" y="155232"/>
                                </a:lnTo>
                                <a:lnTo>
                                  <a:pt x="213258" y="157238"/>
                                </a:lnTo>
                                <a:lnTo>
                                  <a:pt x="214477" y="160743"/>
                                </a:lnTo>
                                <a:lnTo>
                                  <a:pt x="214591" y="161074"/>
                                </a:lnTo>
                                <a:lnTo>
                                  <a:pt x="214934" y="161416"/>
                                </a:lnTo>
                                <a:lnTo>
                                  <a:pt x="215099" y="161416"/>
                                </a:lnTo>
                                <a:lnTo>
                                  <a:pt x="222087" y="156581"/>
                                </a:lnTo>
                                <a:lnTo>
                                  <a:pt x="226016" y="155232"/>
                                </a:lnTo>
                                <a:close/>
                              </a:path>
                              <a:path w="398145" h="398145">
                                <a:moveTo>
                                  <a:pt x="397624" y="115976"/>
                                </a:moveTo>
                                <a:lnTo>
                                  <a:pt x="318008" y="115976"/>
                                </a:lnTo>
                                <a:lnTo>
                                  <a:pt x="321843" y="117475"/>
                                </a:lnTo>
                                <a:lnTo>
                                  <a:pt x="324840" y="120650"/>
                                </a:lnTo>
                                <a:lnTo>
                                  <a:pt x="328028" y="123825"/>
                                </a:lnTo>
                                <a:lnTo>
                                  <a:pt x="329526" y="127495"/>
                                </a:lnTo>
                                <a:lnTo>
                                  <a:pt x="329467" y="136512"/>
                                </a:lnTo>
                                <a:lnTo>
                                  <a:pt x="328028" y="140195"/>
                                </a:lnTo>
                                <a:lnTo>
                                  <a:pt x="321678" y="146545"/>
                                </a:lnTo>
                                <a:lnTo>
                                  <a:pt x="318008" y="148043"/>
                                </a:lnTo>
                                <a:lnTo>
                                  <a:pt x="397624" y="148043"/>
                                </a:lnTo>
                                <a:lnTo>
                                  <a:pt x="397624" y="1159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31.35pt;height:31.35pt;mso-position-horizontal-relative:char;mso-position-vertical-relative:line" id="docshapegroup2" coordorigin="0,0" coordsize="627,627">
                <v:shape style="position:absolute;left:0;top:0;width:627;height:627" id="docshape3" coordorigin="0,0" coordsize="627,627" path="m626,0l0,0,0,626,626,626,626,499,266,499,266,495,282,495,290,493,290,406,185,406,185,405,78,405,78,402,78,402,92,401,98,393,98,259,93,252,84,249,84,244,164,244,169,243,626,243,626,233,487,233,481,231,471,221,469,215,469,201,471,195,481,185,487,183,626,183,626,0xm340,397l340,493,348,495,365,495,365,499,626,499,626,408,361,408,350,404,340,397xm626,243l371,243,388,244,404,248,418,255,429,265,439,277,446,291,450,307,452,325,450,343,446,360,439,374,430,386,418,395,404,402,389,406,371,408,626,408,626,405,447,405,447,402,464,402,473,395,473,255,464,248,447,248,447,244,626,244,626,243xm361,243l179,243,214,247,239,258,254,276,259,302,259,394,266,401,280,402,280,406,290,406,290,255,282,248,266,248,266,244,356,244,361,243xm179,246l168,246,157,250,147,258,147,259,147,261,147,264,147,265,148,271,148,274,148,395,156,402,173,402,173,405,185,405,185,403,201,403,210,395,210,305,208,280,202,261,192,250,179,246xm626,244l520,244,524,253,524,395,534,402,552,402,552,405,626,405,626,244xm384,246l360,246,350,250,342,255,339,258,339,259,340,261,340,264,340,393,350,400,360,404,384,404,393,399,398,387,400,379,401,366,402,348,402,302,401,284,401,283,400,271,398,264,393,252,384,246xm164,244l140,244,144,248,146,253,146,254,146,254,146,254,147,254,158,247,164,244xm356,244l332,244,336,248,338,253,338,254,338,254,339,254,350,247,356,244xm626,183l501,183,507,185,512,190,517,195,519,201,519,215,517,221,507,231,501,233,626,233,626,183xe" filled="true" fillcolor="#ffffff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  <w:r>
        <w:rPr>
          <w:rFonts w:ascii="Times New Roman"/>
          <w:spacing w:val="77"/>
          <w:sz w:val="20"/>
        </w:rPr>
        <w:t> </w:t>
      </w:r>
      <w:r>
        <w:rPr>
          <w:rFonts w:ascii="Times New Roman"/>
          <w:spacing w:val="77"/>
          <w:position w:val="15"/>
          <w:sz w:val="20"/>
        </w:rPr>
        <w:drawing>
          <wp:inline distT="0" distB="0" distL="0" distR="0">
            <wp:extent cx="1255135" cy="19050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513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7"/>
          <w:position w:val="15"/>
          <w:sz w:val="20"/>
        </w:rPr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188"/>
        <w:rPr>
          <w:rFonts w:ascii="Times New Roman"/>
          <w:sz w:val="28"/>
        </w:rPr>
      </w:pPr>
    </w:p>
    <w:p>
      <w:pPr>
        <w:spacing w:line="338" w:lineRule="exact" w:before="0"/>
        <w:ind w:left="2062" w:right="0" w:firstLine="0"/>
        <w:jc w:val="left"/>
        <w:rPr>
          <w:rFonts w:ascii="Verdana" w:hAnsi="Verdana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858401</wp:posOffset>
                </wp:positionH>
                <wp:positionV relativeFrom="paragraph">
                  <wp:posOffset>123976</wp:posOffset>
                </wp:positionV>
                <wp:extent cx="955040" cy="898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955040" cy="898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5040" h="898525">
                              <a:moveTo>
                                <a:pt x="386010" y="0"/>
                              </a:moveTo>
                              <a:lnTo>
                                <a:pt x="329004" y="3484"/>
                              </a:lnTo>
                              <a:lnTo>
                                <a:pt x="281736" y="14192"/>
                              </a:lnTo>
                              <a:lnTo>
                                <a:pt x="243376" y="32938"/>
                              </a:lnTo>
                              <a:lnTo>
                                <a:pt x="203799" y="59578"/>
                              </a:lnTo>
                              <a:lnTo>
                                <a:pt x="164522" y="91909"/>
                              </a:lnTo>
                              <a:lnTo>
                                <a:pt x="127060" y="127730"/>
                              </a:lnTo>
                              <a:lnTo>
                                <a:pt x="92932" y="164835"/>
                              </a:lnTo>
                              <a:lnTo>
                                <a:pt x="63653" y="201024"/>
                              </a:lnTo>
                              <a:lnTo>
                                <a:pt x="40740" y="234092"/>
                              </a:lnTo>
                              <a:lnTo>
                                <a:pt x="9829" y="318400"/>
                              </a:lnTo>
                              <a:lnTo>
                                <a:pt x="0" y="373304"/>
                              </a:lnTo>
                              <a:lnTo>
                                <a:pt x="786" y="421824"/>
                              </a:lnTo>
                              <a:lnTo>
                                <a:pt x="4917" y="441863"/>
                              </a:lnTo>
                              <a:lnTo>
                                <a:pt x="6926" y="453537"/>
                              </a:lnTo>
                              <a:lnTo>
                                <a:pt x="16395" y="516027"/>
                              </a:lnTo>
                              <a:lnTo>
                                <a:pt x="28824" y="561572"/>
                              </a:lnTo>
                              <a:lnTo>
                                <a:pt x="45881" y="605773"/>
                              </a:lnTo>
                              <a:lnTo>
                                <a:pt x="67244" y="648256"/>
                              </a:lnTo>
                              <a:lnTo>
                                <a:pt x="92591" y="688645"/>
                              </a:lnTo>
                              <a:lnTo>
                                <a:pt x="121600" y="726565"/>
                              </a:lnTo>
                              <a:lnTo>
                                <a:pt x="153950" y="761641"/>
                              </a:lnTo>
                              <a:lnTo>
                                <a:pt x="189318" y="793498"/>
                              </a:lnTo>
                              <a:lnTo>
                                <a:pt x="227383" y="821762"/>
                              </a:lnTo>
                              <a:lnTo>
                                <a:pt x="267823" y="846058"/>
                              </a:lnTo>
                              <a:lnTo>
                                <a:pt x="310316" y="866009"/>
                              </a:lnTo>
                              <a:lnTo>
                                <a:pt x="354541" y="881243"/>
                              </a:lnTo>
                              <a:lnTo>
                                <a:pt x="400176" y="891383"/>
                              </a:lnTo>
                              <a:lnTo>
                                <a:pt x="446899" y="896054"/>
                              </a:lnTo>
                              <a:lnTo>
                                <a:pt x="507173" y="897956"/>
                              </a:lnTo>
                              <a:lnTo>
                                <a:pt x="564339" y="897669"/>
                              </a:lnTo>
                              <a:lnTo>
                                <a:pt x="618024" y="893288"/>
                              </a:lnTo>
                              <a:lnTo>
                                <a:pt x="667854" y="882910"/>
                              </a:lnTo>
                              <a:lnTo>
                                <a:pt x="709079" y="868135"/>
                              </a:lnTo>
                              <a:lnTo>
                                <a:pt x="750089" y="848594"/>
                              </a:lnTo>
                              <a:lnTo>
                                <a:pt x="787676" y="826035"/>
                              </a:lnTo>
                              <a:lnTo>
                                <a:pt x="818628" y="802201"/>
                              </a:lnTo>
                              <a:lnTo>
                                <a:pt x="849423" y="769949"/>
                              </a:lnTo>
                              <a:lnTo>
                                <a:pt x="876129" y="732804"/>
                              </a:lnTo>
                              <a:lnTo>
                                <a:pt x="898821" y="691515"/>
                              </a:lnTo>
                              <a:lnTo>
                                <a:pt x="917573" y="646831"/>
                              </a:lnTo>
                              <a:lnTo>
                                <a:pt x="932457" y="599503"/>
                              </a:lnTo>
                              <a:lnTo>
                                <a:pt x="943548" y="550279"/>
                              </a:lnTo>
                              <a:lnTo>
                                <a:pt x="950920" y="499909"/>
                              </a:lnTo>
                              <a:lnTo>
                                <a:pt x="954647" y="449141"/>
                              </a:lnTo>
                              <a:lnTo>
                                <a:pt x="954801" y="398727"/>
                              </a:lnTo>
                              <a:lnTo>
                                <a:pt x="951458" y="349414"/>
                              </a:lnTo>
                              <a:lnTo>
                                <a:pt x="944691" y="301952"/>
                              </a:lnTo>
                              <a:lnTo>
                                <a:pt x="934573" y="257090"/>
                              </a:lnTo>
                              <a:lnTo>
                                <a:pt x="921179" y="215579"/>
                              </a:lnTo>
                              <a:lnTo>
                                <a:pt x="904582" y="178166"/>
                              </a:lnTo>
                              <a:lnTo>
                                <a:pt x="862075" y="118637"/>
                              </a:lnTo>
                              <a:lnTo>
                                <a:pt x="827191" y="89365"/>
                              </a:lnTo>
                              <a:lnTo>
                                <a:pt x="788113" y="65340"/>
                              </a:lnTo>
                              <a:lnTo>
                                <a:pt x="745549" y="46063"/>
                              </a:lnTo>
                              <a:lnTo>
                                <a:pt x="700207" y="31034"/>
                              </a:lnTo>
                              <a:lnTo>
                                <a:pt x="652793" y="19753"/>
                              </a:lnTo>
                              <a:lnTo>
                                <a:pt x="604014" y="11721"/>
                              </a:lnTo>
                              <a:lnTo>
                                <a:pt x="554578" y="6440"/>
                              </a:lnTo>
                              <a:lnTo>
                                <a:pt x="505192" y="3409"/>
                              </a:lnTo>
                              <a:lnTo>
                                <a:pt x="446744" y="915"/>
                              </a:lnTo>
                              <a:lnTo>
                                <a:pt x="386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272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59066pt;margin-top:9.761915pt;width:75.2pt;height:70.75pt;mso-position-horizontal-relative:page;mso-position-vertical-relative:paragraph;z-index:15731200" id="docshape4" coordorigin="1352,195" coordsize="1504,1415" path="m1960,195l1870,201,1795,218,1735,247,1673,289,1611,340,1552,396,1498,455,1452,512,1416,564,1367,697,1352,783,1353,860,1360,891,1363,909,1378,1008,1397,1080,1424,1149,1458,1216,1498,1280,1543,1339,1594,1395,1650,1445,1710,1489,1774,1528,1841,1559,1910,1583,1982,1599,2056,1606,2151,1609,2241,1609,2325,1602,2404,1586,2468,1562,2533,1532,2592,1496,2641,1459,2689,1408,2732,1349,2767,1284,2797,1214,2820,1139,2838,1062,2849,982,2855,903,2855,823,2850,745,2840,671,2824,600,2802,535,2776,476,2709,382,2654,336,2593,298,2526,268,2455,244,2380,226,2303,214,2225,205,2147,201,2055,197,1960,195xe" filled="true" fillcolor="#7d272d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0144">
                <wp:simplePos x="0" y="0"/>
                <wp:positionH relativeFrom="page">
                  <wp:posOffset>2716444</wp:posOffset>
                </wp:positionH>
                <wp:positionV relativeFrom="paragraph">
                  <wp:posOffset>-27274</wp:posOffset>
                </wp:positionV>
                <wp:extent cx="4088129" cy="325056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4088129" cy="3250565"/>
                          <a:chExt cx="4088129" cy="325056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665543" y="5346"/>
                            <a:ext cx="3416935" cy="3239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6935" h="3239770">
                                <a:moveTo>
                                  <a:pt x="392783" y="1877626"/>
                                </a:moveTo>
                                <a:lnTo>
                                  <a:pt x="2673842" y="288049"/>
                                </a:lnTo>
                              </a:path>
                              <a:path w="3416935" h="3239770">
                                <a:moveTo>
                                  <a:pt x="456746" y="2053362"/>
                                </a:moveTo>
                                <a:lnTo>
                                  <a:pt x="2923896" y="334105"/>
                                </a:lnTo>
                              </a:path>
                              <a:path w="3416935" h="3239770">
                                <a:moveTo>
                                  <a:pt x="516248" y="2253186"/>
                                </a:moveTo>
                                <a:lnTo>
                                  <a:pt x="3184110" y="394063"/>
                                </a:lnTo>
                              </a:path>
                              <a:path w="3416935" h="3239770">
                                <a:moveTo>
                                  <a:pt x="569116" y="2457635"/>
                                </a:moveTo>
                                <a:lnTo>
                                  <a:pt x="3416853" y="473163"/>
                                </a:lnTo>
                              </a:path>
                              <a:path w="3416935" h="3239770">
                                <a:moveTo>
                                  <a:pt x="627228" y="2653197"/>
                                </a:moveTo>
                                <a:lnTo>
                                  <a:pt x="3389709" y="728137"/>
                                </a:lnTo>
                              </a:path>
                              <a:path w="3416935" h="3239770">
                                <a:moveTo>
                                  <a:pt x="675176" y="2861075"/>
                                </a:moveTo>
                                <a:lnTo>
                                  <a:pt x="2972986" y="1259824"/>
                                </a:lnTo>
                              </a:path>
                              <a:path w="3416935" h="3239770">
                                <a:moveTo>
                                  <a:pt x="727906" y="3060398"/>
                                </a:moveTo>
                                <a:lnTo>
                                  <a:pt x="2325114" y="1947373"/>
                                </a:lnTo>
                              </a:path>
                              <a:path w="3416935" h="3239770">
                                <a:moveTo>
                                  <a:pt x="817267" y="3239435"/>
                                </a:moveTo>
                                <a:lnTo>
                                  <a:pt x="1636237" y="2668728"/>
                                </a:lnTo>
                              </a:path>
                              <a:path w="3416935" h="3239770">
                                <a:moveTo>
                                  <a:pt x="0" y="235013"/>
                                </a:moveTo>
                                <a:lnTo>
                                  <a:pt x="337246" y="0"/>
                                </a:lnTo>
                              </a:path>
                              <a:path w="3416935" h="3239770">
                                <a:moveTo>
                                  <a:pt x="42931" y="446595"/>
                                </a:moveTo>
                                <a:lnTo>
                                  <a:pt x="643767" y="27897"/>
                                </a:lnTo>
                              </a:path>
                              <a:path w="3416935" h="3239770">
                                <a:moveTo>
                                  <a:pt x="90944" y="649396"/>
                                </a:moveTo>
                                <a:lnTo>
                                  <a:pt x="938161" y="59004"/>
                                </a:lnTo>
                              </a:path>
                              <a:path w="3416935" h="3239770">
                                <a:moveTo>
                                  <a:pt x="132651" y="861824"/>
                                </a:moveTo>
                                <a:lnTo>
                                  <a:pt x="1226259" y="99733"/>
                                </a:lnTo>
                              </a:path>
                              <a:path w="3416935" h="3239770">
                                <a:moveTo>
                                  <a:pt x="175868" y="1067981"/>
                                </a:moveTo>
                                <a:lnTo>
                                  <a:pt x="1504056" y="142421"/>
                                </a:lnTo>
                              </a:path>
                              <a:path w="3416935" h="3239770">
                                <a:moveTo>
                                  <a:pt x="228329" y="1272915"/>
                                </a:moveTo>
                                <a:lnTo>
                                  <a:pt x="1798752" y="178551"/>
                                </a:lnTo>
                              </a:path>
                              <a:path w="3416935" h="3239770">
                                <a:moveTo>
                                  <a:pt x="286107" y="1474204"/>
                                </a:moveTo>
                                <a:lnTo>
                                  <a:pt x="2096318" y="212743"/>
                                </a:lnTo>
                              </a:path>
                              <a:path w="3416935" h="3239770">
                                <a:moveTo>
                                  <a:pt x="338387" y="1674036"/>
                                </a:moveTo>
                                <a:lnTo>
                                  <a:pt x="2385781" y="247292"/>
                                </a:lnTo>
                              </a:path>
                            </a:pathLst>
                          </a:custGeom>
                          <a:ln w="1069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047492" y="233427"/>
                            <a:ext cx="871219" cy="1082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1219" h="1082675">
                                <a:moveTo>
                                  <a:pt x="784446" y="0"/>
                                </a:moveTo>
                                <a:lnTo>
                                  <a:pt x="735367" y="9819"/>
                                </a:lnTo>
                                <a:lnTo>
                                  <a:pt x="678113" y="43656"/>
                                </a:lnTo>
                                <a:lnTo>
                                  <a:pt x="619463" y="85128"/>
                                </a:lnTo>
                                <a:lnTo>
                                  <a:pt x="591734" y="103609"/>
                                </a:lnTo>
                                <a:lnTo>
                                  <a:pt x="286604" y="298986"/>
                                </a:lnTo>
                                <a:lnTo>
                                  <a:pt x="247633" y="324398"/>
                                </a:lnTo>
                                <a:lnTo>
                                  <a:pt x="211624" y="349721"/>
                                </a:lnTo>
                                <a:lnTo>
                                  <a:pt x="176142" y="375994"/>
                                </a:lnTo>
                                <a:lnTo>
                                  <a:pt x="138750" y="404256"/>
                                </a:lnTo>
                                <a:lnTo>
                                  <a:pt x="102533" y="429344"/>
                                </a:lnTo>
                                <a:lnTo>
                                  <a:pt x="59283" y="460552"/>
                                </a:lnTo>
                                <a:lnTo>
                                  <a:pt x="21753" y="496375"/>
                                </a:lnTo>
                                <a:lnTo>
                                  <a:pt x="2695" y="535307"/>
                                </a:lnTo>
                                <a:lnTo>
                                  <a:pt x="895" y="543833"/>
                                </a:lnTo>
                                <a:lnTo>
                                  <a:pt x="0" y="546317"/>
                                </a:lnTo>
                                <a:lnTo>
                                  <a:pt x="42750" y="589825"/>
                                </a:lnTo>
                                <a:lnTo>
                                  <a:pt x="78822" y="616520"/>
                                </a:lnTo>
                                <a:lnTo>
                                  <a:pt x="123512" y="647949"/>
                                </a:lnTo>
                                <a:lnTo>
                                  <a:pt x="174575" y="682803"/>
                                </a:lnTo>
                                <a:lnTo>
                                  <a:pt x="229766" y="719772"/>
                                </a:lnTo>
                                <a:lnTo>
                                  <a:pt x="286841" y="757548"/>
                                </a:lnTo>
                                <a:lnTo>
                                  <a:pt x="489083" y="890543"/>
                                </a:lnTo>
                                <a:lnTo>
                                  <a:pt x="521905" y="912720"/>
                                </a:lnTo>
                                <a:lnTo>
                                  <a:pt x="582428" y="956072"/>
                                </a:lnTo>
                                <a:lnTo>
                                  <a:pt x="621876" y="981439"/>
                                </a:lnTo>
                                <a:lnTo>
                                  <a:pt x="661953" y="1004785"/>
                                </a:lnTo>
                                <a:lnTo>
                                  <a:pt x="703127" y="1026942"/>
                                </a:lnTo>
                                <a:lnTo>
                                  <a:pt x="745861" y="1048743"/>
                                </a:lnTo>
                                <a:lnTo>
                                  <a:pt x="796518" y="1072826"/>
                                </a:lnTo>
                                <a:lnTo>
                                  <a:pt x="828752" y="1082492"/>
                                </a:lnTo>
                                <a:lnTo>
                                  <a:pt x="847383" y="1076350"/>
                                </a:lnTo>
                                <a:lnTo>
                                  <a:pt x="863108" y="1011081"/>
                                </a:lnTo>
                                <a:lnTo>
                                  <a:pt x="869838" y="949175"/>
                                </a:lnTo>
                                <a:lnTo>
                                  <a:pt x="871169" y="925199"/>
                                </a:lnTo>
                                <a:lnTo>
                                  <a:pt x="870461" y="901461"/>
                                </a:lnTo>
                                <a:lnTo>
                                  <a:pt x="869867" y="855619"/>
                                </a:lnTo>
                                <a:lnTo>
                                  <a:pt x="869882" y="833919"/>
                                </a:lnTo>
                                <a:lnTo>
                                  <a:pt x="870435" y="811520"/>
                                </a:lnTo>
                                <a:lnTo>
                                  <a:pt x="827908" y="66135"/>
                                </a:lnTo>
                                <a:lnTo>
                                  <a:pt x="818572" y="30578"/>
                                </a:lnTo>
                                <a:lnTo>
                                  <a:pt x="803802" y="9215"/>
                                </a:lnTo>
                                <a:lnTo>
                                  <a:pt x="7844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B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86282" y="562179"/>
                            <a:ext cx="1085215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5215" h="453390">
                                <a:moveTo>
                                  <a:pt x="23190" y="0"/>
                                </a:moveTo>
                                <a:lnTo>
                                  <a:pt x="0" y="390042"/>
                                </a:lnTo>
                                <a:lnTo>
                                  <a:pt x="1061999" y="453212"/>
                                </a:lnTo>
                                <a:lnTo>
                                  <a:pt x="1085202" y="63169"/>
                                </a:lnTo>
                                <a:lnTo>
                                  <a:pt x="231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7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03639"/>
                            <a:ext cx="785312" cy="3733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3.893295pt;margin-top:-2.147622pt;width:321.9pt;height:255.95pt;mso-position-horizontal-relative:page;mso-position-vertical-relative:paragraph;z-index:-15886336" id="docshapegroup5" coordorigin="4278,-43" coordsize="6438,5119">
                <v:shape style="position:absolute;left:5325;top:-35;width:5381;height:5102" id="docshape6" coordorigin="5326,-35" coordsize="5381,5102" path="m5945,2922l9537,419m6045,3199l9931,492m6139,3514l10340,586m6222,3836l10707,711m6314,4144l10664,1112m6389,4471l10008,1949m6472,4785l8988,3032m6613,5067l7903,4168m5326,336l5857,-35m5394,669l6340,9m5469,988l6803,58m5535,1323l7257,123m5603,1647l7695,190m5686,1970l8159,247m5777,2287l8627,300m5859,2602l9083,355e" filled="false" stroked="true" strokeweight=".842pt" strokecolor="#ffffff">
                  <v:path arrowok="t"/>
                  <v:stroke dashstyle="solid"/>
                </v:shape>
                <v:shape style="position:absolute;left:5927;top:324;width:1372;height:1705" id="docshape7" coordorigin="5927,325" coordsize="1372,1705" path="m7163,325l7086,340,6995,393,6903,459,6859,488,6379,795,6317,836,6261,875,6205,917,6146,961,6089,1001,6021,1050,5962,1106,5932,1168,5929,1181,5927,1185,5995,1254,6052,1296,6122,1345,6202,1400,6289,1458,6379,1518,6698,1727,6749,1762,6845,1830,6907,1870,6970,1907,7035,1942,7102,1976,7182,2014,7233,2029,7262,2020,7287,1917,7297,1819,7299,1782,7298,1744,7297,1672,7297,1638,7298,1603,7231,429,7217,373,7193,339,7163,325xe" filled="true" fillcolor="#e3ebbc" stroked="false">
                  <v:path arrowok="t"/>
                  <v:fill type="solid"/>
                </v:shape>
                <v:shape style="position:absolute;left:4571;top:842;width:1709;height:714" id="docshape8" coordorigin="4571,842" coordsize="1709,714" path="m4608,842l4571,1457,6244,1556,6280,942,4608,842xe" filled="true" fillcolor="#00007b" stroked="false">
                  <v:path arrowok="t"/>
                  <v:fill type="solid"/>
                </v:shape>
                <v:shape style="position:absolute;left:4277;top:4372;width:1237;height:588" type="#_x0000_t75" id="docshape9" stroked="false">
                  <v:imagedata r:id="rId7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676358</wp:posOffset>
                </wp:positionH>
                <wp:positionV relativeFrom="paragraph">
                  <wp:posOffset>-1363577</wp:posOffset>
                </wp:positionV>
                <wp:extent cx="5787390" cy="58420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 rot="180000">
                          <a:off x="0" y="0"/>
                          <a:ext cx="5787390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20" w:lineRule="exact" w:before="0"/>
                              <w:ind w:left="0" w:right="0" w:firstLine="0"/>
                              <w:jc w:val="left"/>
                              <w:rPr>
                                <w:rFonts w:ascii="Cambria" w:hAnsi="Cambria"/>
                                <w:b/>
                                <w:sz w:val="9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8"/>
                                <w:position w:val="3"/>
                                <w:sz w:val="92"/>
                              </w:rPr>
                              <w:t>Hodn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8"/>
                                <w:position w:val="2"/>
                                <w:sz w:val="92"/>
                              </w:rPr>
                              <w:t>ocení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74"/>
                                <w:w w:val="150"/>
                                <w:position w:val="2"/>
                                <w:sz w:val="92"/>
                              </w:rPr>
                              <w:t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position w:val="1"/>
                                <w:sz w:val="92"/>
                              </w:rPr>
                              <w:t>výsle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2"/>
                                <w:sz w:val="92"/>
                              </w:rPr>
                              <w:t>dků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.256607pt;margin-top:-107.368301pt;width:455.7pt;height:46pt;mso-position-horizontal-relative:page;mso-position-vertical-relative:paragraph;z-index:15732224;rotation:3" type="#_x0000_t136" fillcolor="#ffffff" stroked="f">
                <o:extrusion v:ext="view" autorotationcenter="t"/>
                <v:textpath style="font-family:&quot;Cambria&quot;;font-size:46pt;v-text-kern:t;mso-text-shadow:auto;font-weight:bold" string="Hodnocení výsledků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637969</wp:posOffset>
                </wp:positionH>
                <wp:positionV relativeFrom="paragraph">
                  <wp:posOffset>-699856</wp:posOffset>
                </wp:positionV>
                <wp:extent cx="4542790" cy="5842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 rot="180000">
                          <a:off x="0" y="0"/>
                          <a:ext cx="4542790" cy="58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920" w:lineRule="exact" w:before="0"/>
                              <w:ind w:left="0" w:right="0" w:firstLine="0"/>
                              <w:jc w:val="left"/>
                              <w:rPr>
                                <w:rFonts w:ascii="Cambria" w:hAnsi="Cambria"/>
                                <w:b/>
                                <w:sz w:val="9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2"/>
                                <w:position w:val="3"/>
                                <w:sz w:val="92"/>
                              </w:rPr>
                              <w:t>v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2"/>
                                <w:position w:val="2"/>
                                <w:sz w:val="92"/>
                              </w:rPr>
                              <w:t>zdělá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2"/>
                                <w:position w:val="1"/>
                                <w:sz w:val="92"/>
                              </w:rPr>
                              <w:t>vání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28"/>
                                <w:w w:val="150"/>
                                <w:position w:val="1"/>
                                <w:sz w:val="92"/>
                              </w:rPr>
                              <w:t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4"/>
                                <w:position w:val="1"/>
                                <w:sz w:val="92"/>
                              </w:rPr>
                              <w:t>ž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FFFF"/>
                                <w:spacing w:val="-4"/>
                                <w:sz w:val="92"/>
                              </w:rPr>
                              <w:t>áků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233814pt;margin-top:-55.106842pt;width:357.7pt;height:46pt;mso-position-horizontal-relative:page;mso-position-vertical-relative:paragraph;z-index:15732736;rotation:3" type="#_x0000_t136" fillcolor="#ffffff" stroked="f">
                <o:extrusion v:ext="view" autorotationcenter="t"/>
                <v:textpath style="font-family:&quot;Cambria&quot;;font-size:46pt;v-text-kern:t;mso-text-shadow:auto;font-weight:bold" string="vzdělávání žáků"/>
                <w10:wrap type="none"/>
              </v:shape>
            </w:pict>
          </mc:Fallback>
        </mc:AlternateContent>
      </w:r>
      <w:r>
        <w:rPr>
          <w:rFonts w:ascii="Verdana" w:hAnsi="Verdana"/>
          <w:color w:val="FFFFFF"/>
          <w:spacing w:val="-2"/>
          <w:sz w:val="28"/>
        </w:rPr>
        <w:t>předmětový</w:t>
      </w:r>
    </w:p>
    <w:p>
      <w:pPr>
        <w:spacing w:line="338" w:lineRule="exact" w:before="0"/>
        <w:ind w:left="2062" w:right="0" w:firstLine="0"/>
        <w:jc w:val="left"/>
        <w:rPr>
          <w:rFonts w:ascii="Verdana" w:hAnsi="Verdana"/>
          <w:sz w:val="2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3311147</wp:posOffset>
                </wp:positionH>
                <wp:positionV relativeFrom="paragraph">
                  <wp:posOffset>486791</wp:posOffset>
                </wp:positionV>
                <wp:extent cx="323850" cy="13970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 rot="180000">
                          <a:off x="0" y="0"/>
                          <a:ext cx="323850" cy="139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20" w:lineRule="exact" w:before="0"/>
                              <w:ind w:left="0" w:right="0" w:firstLine="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FFFFFF"/>
                                <w:spacing w:val="-4"/>
                                <w:sz w:val="22"/>
                              </w:rPr>
                              <w:t>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0.720276pt;margin-top:38.330002pt;width:25.5pt;height:11pt;mso-position-horizontal-relative:page;mso-position-vertical-relative:paragraph;z-index:15733248;rotation:3" type="#_x0000_t136" fillcolor="#ffffff" stroked="f">
                <o:extrusion v:ext="view" autorotationcenter="t"/>
                <v:textpath style="font-family:&quot;Tahoma&quot;;font-size:11pt;v-text-kern:t;mso-text-shadow:auto" string="2025"/>
                <w10:wrap type="none"/>
              </v:shape>
            </w:pict>
          </mc:Fallback>
        </mc:AlternateContent>
      </w:r>
      <w:r>
        <w:rPr>
          <w:rFonts w:ascii="Verdana" w:hAnsi="Verdana"/>
          <w:color w:val="FFFFFF"/>
          <w:w w:val="90"/>
          <w:sz w:val="28"/>
        </w:rPr>
        <w:t>modelový</w:t>
      </w:r>
      <w:r>
        <w:rPr>
          <w:rFonts w:ascii="Verdana" w:hAnsi="Verdana"/>
          <w:color w:val="FFFFFF"/>
          <w:spacing w:val="52"/>
          <w:sz w:val="28"/>
        </w:rPr>
        <w:t> </w:t>
      </w:r>
      <w:r>
        <w:rPr>
          <w:rFonts w:ascii="Verdana" w:hAnsi="Verdana"/>
          <w:color w:val="FFFFFF"/>
          <w:spacing w:val="-5"/>
          <w:sz w:val="28"/>
        </w:rPr>
        <w:t>ŠVP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9"/>
        <w:rPr>
          <w:rFonts w:ascii="Verdana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764273</wp:posOffset>
                </wp:positionH>
                <wp:positionV relativeFrom="paragraph">
                  <wp:posOffset>175302</wp:posOffset>
                </wp:positionV>
                <wp:extent cx="581660" cy="393700"/>
                <wp:effectExtent l="0" t="0" r="0" b="0"/>
                <wp:wrapTopAndBottom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581660" cy="393700"/>
                          <a:chExt cx="581660" cy="3937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149237" y="176961"/>
                            <a:ext cx="55244" cy="9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244" h="98425">
                                <a:moveTo>
                                  <a:pt x="38608" y="14084"/>
                                </a:moveTo>
                                <a:lnTo>
                                  <a:pt x="23825" y="14084"/>
                                </a:lnTo>
                                <a:lnTo>
                                  <a:pt x="19304" y="0"/>
                                </a:lnTo>
                                <a:lnTo>
                                  <a:pt x="14770" y="14135"/>
                                </a:lnTo>
                                <a:lnTo>
                                  <a:pt x="0" y="14084"/>
                                </a:lnTo>
                                <a:lnTo>
                                  <a:pt x="11988" y="22694"/>
                                </a:lnTo>
                                <a:lnTo>
                                  <a:pt x="7505" y="36626"/>
                                </a:lnTo>
                                <a:lnTo>
                                  <a:pt x="19304" y="28016"/>
                                </a:lnTo>
                                <a:lnTo>
                                  <a:pt x="31089" y="36626"/>
                                </a:lnTo>
                                <a:lnTo>
                                  <a:pt x="26619" y="22694"/>
                                </a:lnTo>
                                <a:lnTo>
                                  <a:pt x="38608" y="14084"/>
                                </a:lnTo>
                                <a:close/>
                              </a:path>
                              <a:path w="55244" h="98425">
                                <a:moveTo>
                                  <a:pt x="54978" y="75298"/>
                                </a:moveTo>
                                <a:lnTo>
                                  <a:pt x="40195" y="75298"/>
                                </a:lnTo>
                                <a:lnTo>
                                  <a:pt x="35674" y="61163"/>
                                </a:lnTo>
                                <a:lnTo>
                                  <a:pt x="31191" y="75298"/>
                                </a:lnTo>
                                <a:lnTo>
                                  <a:pt x="16408" y="75298"/>
                                </a:lnTo>
                                <a:lnTo>
                                  <a:pt x="28409" y="83908"/>
                                </a:lnTo>
                                <a:lnTo>
                                  <a:pt x="23876" y="97840"/>
                                </a:lnTo>
                                <a:lnTo>
                                  <a:pt x="35674" y="89179"/>
                                </a:lnTo>
                                <a:lnTo>
                                  <a:pt x="47510" y="97840"/>
                                </a:lnTo>
                                <a:lnTo>
                                  <a:pt x="42989" y="83908"/>
                                </a:lnTo>
                                <a:lnTo>
                                  <a:pt x="54978" y="752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5658" y="71166"/>
                            <a:ext cx="83240" cy="814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58166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660" h="393700">
                                <a:moveTo>
                                  <a:pt x="187845" y="191046"/>
                                </a:moveTo>
                                <a:lnTo>
                                  <a:pt x="173062" y="191046"/>
                                </a:lnTo>
                                <a:lnTo>
                                  <a:pt x="168541" y="176961"/>
                                </a:lnTo>
                                <a:lnTo>
                                  <a:pt x="164007" y="191096"/>
                                </a:lnTo>
                                <a:lnTo>
                                  <a:pt x="149225" y="191046"/>
                                </a:lnTo>
                                <a:lnTo>
                                  <a:pt x="161213" y="199656"/>
                                </a:lnTo>
                                <a:lnTo>
                                  <a:pt x="156730" y="213588"/>
                                </a:lnTo>
                                <a:lnTo>
                                  <a:pt x="168529" y="204990"/>
                                </a:lnTo>
                                <a:lnTo>
                                  <a:pt x="180327" y="213588"/>
                                </a:lnTo>
                                <a:lnTo>
                                  <a:pt x="175856" y="199656"/>
                                </a:lnTo>
                                <a:lnTo>
                                  <a:pt x="187845" y="191046"/>
                                </a:lnTo>
                                <a:close/>
                              </a:path>
                              <a:path w="581660" h="393700">
                                <a:moveTo>
                                  <a:pt x="204216" y="252260"/>
                                </a:moveTo>
                                <a:lnTo>
                                  <a:pt x="189433" y="252247"/>
                                </a:lnTo>
                                <a:lnTo>
                                  <a:pt x="187972" y="247726"/>
                                </a:lnTo>
                                <a:lnTo>
                                  <a:pt x="184912" y="238125"/>
                                </a:lnTo>
                                <a:lnTo>
                                  <a:pt x="180416" y="252247"/>
                                </a:lnTo>
                                <a:lnTo>
                                  <a:pt x="165646" y="252247"/>
                                </a:lnTo>
                                <a:lnTo>
                                  <a:pt x="177622" y="260870"/>
                                </a:lnTo>
                                <a:lnTo>
                                  <a:pt x="173101" y="274789"/>
                                </a:lnTo>
                                <a:lnTo>
                                  <a:pt x="184912" y="266141"/>
                                </a:lnTo>
                                <a:lnTo>
                                  <a:pt x="196748" y="274802"/>
                                </a:lnTo>
                                <a:lnTo>
                                  <a:pt x="192227" y="260870"/>
                                </a:lnTo>
                                <a:lnTo>
                                  <a:pt x="204216" y="252260"/>
                                </a:lnTo>
                                <a:close/>
                              </a:path>
                              <a:path w="581660" h="393700">
                                <a:moveTo>
                                  <a:pt x="204216" y="130098"/>
                                </a:moveTo>
                                <a:lnTo>
                                  <a:pt x="189433" y="130086"/>
                                </a:lnTo>
                                <a:lnTo>
                                  <a:pt x="187972" y="125564"/>
                                </a:lnTo>
                                <a:lnTo>
                                  <a:pt x="184912" y="115963"/>
                                </a:lnTo>
                                <a:lnTo>
                                  <a:pt x="180416" y="130086"/>
                                </a:lnTo>
                                <a:lnTo>
                                  <a:pt x="165646" y="130086"/>
                                </a:lnTo>
                                <a:lnTo>
                                  <a:pt x="177622" y="138709"/>
                                </a:lnTo>
                                <a:lnTo>
                                  <a:pt x="173101" y="152628"/>
                                </a:lnTo>
                                <a:lnTo>
                                  <a:pt x="184912" y="144030"/>
                                </a:lnTo>
                                <a:lnTo>
                                  <a:pt x="196748" y="152641"/>
                                </a:lnTo>
                                <a:lnTo>
                                  <a:pt x="193675" y="143230"/>
                                </a:lnTo>
                                <a:lnTo>
                                  <a:pt x="192214" y="138709"/>
                                </a:lnTo>
                                <a:lnTo>
                                  <a:pt x="204216" y="130098"/>
                                </a:lnTo>
                                <a:close/>
                              </a:path>
                              <a:path w="581660" h="393700">
                                <a:moveTo>
                                  <a:pt x="248894" y="85305"/>
                                </a:moveTo>
                                <a:lnTo>
                                  <a:pt x="234124" y="85305"/>
                                </a:lnTo>
                                <a:lnTo>
                                  <a:pt x="229590" y="71170"/>
                                </a:lnTo>
                                <a:lnTo>
                                  <a:pt x="225107" y="85305"/>
                                </a:lnTo>
                                <a:lnTo>
                                  <a:pt x="210337" y="85305"/>
                                </a:lnTo>
                                <a:lnTo>
                                  <a:pt x="222275" y="93916"/>
                                </a:lnTo>
                                <a:lnTo>
                                  <a:pt x="217792" y="107848"/>
                                </a:lnTo>
                                <a:lnTo>
                                  <a:pt x="229590" y="99237"/>
                                </a:lnTo>
                                <a:lnTo>
                                  <a:pt x="241388" y="107848"/>
                                </a:lnTo>
                                <a:lnTo>
                                  <a:pt x="236905" y="93916"/>
                                </a:lnTo>
                                <a:lnTo>
                                  <a:pt x="248894" y="85305"/>
                                </a:lnTo>
                                <a:close/>
                              </a:path>
                              <a:path w="581660" h="393700">
                                <a:moveTo>
                                  <a:pt x="248996" y="296989"/>
                                </a:moveTo>
                                <a:lnTo>
                                  <a:pt x="234226" y="296989"/>
                                </a:lnTo>
                                <a:lnTo>
                                  <a:pt x="229692" y="282905"/>
                                </a:lnTo>
                                <a:lnTo>
                                  <a:pt x="225158" y="297040"/>
                                </a:lnTo>
                                <a:lnTo>
                                  <a:pt x="210439" y="296989"/>
                                </a:lnTo>
                                <a:lnTo>
                                  <a:pt x="222377" y="305650"/>
                                </a:lnTo>
                                <a:lnTo>
                                  <a:pt x="217893" y="319582"/>
                                </a:lnTo>
                                <a:lnTo>
                                  <a:pt x="229692" y="310921"/>
                                </a:lnTo>
                                <a:lnTo>
                                  <a:pt x="241465" y="319582"/>
                                </a:lnTo>
                                <a:lnTo>
                                  <a:pt x="237007" y="305650"/>
                                </a:lnTo>
                                <a:lnTo>
                                  <a:pt x="248996" y="296989"/>
                                </a:lnTo>
                                <a:close/>
                              </a:path>
                              <a:path w="581660" h="393700">
                                <a:moveTo>
                                  <a:pt x="310007" y="313258"/>
                                </a:moveTo>
                                <a:lnTo>
                                  <a:pt x="295224" y="313258"/>
                                </a:lnTo>
                                <a:lnTo>
                                  <a:pt x="292950" y="306197"/>
                                </a:lnTo>
                                <a:lnTo>
                                  <a:pt x="290703" y="299123"/>
                                </a:lnTo>
                                <a:lnTo>
                                  <a:pt x="286156" y="313258"/>
                                </a:lnTo>
                                <a:lnTo>
                                  <a:pt x="271386" y="313258"/>
                                </a:lnTo>
                                <a:lnTo>
                                  <a:pt x="283375" y="321868"/>
                                </a:lnTo>
                                <a:lnTo>
                                  <a:pt x="278892" y="335800"/>
                                </a:lnTo>
                                <a:lnTo>
                                  <a:pt x="290690" y="327152"/>
                                </a:lnTo>
                                <a:lnTo>
                                  <a:pt x="302463" y="335800"/>
                                </a:lnTo>
                                <a:lnTo>
                                  <a:pt x="299491" y="326517"/>
                                </a:lnTo>
                                <a:lnTo>
                                  <a:pt x="298018" y="321868"/>
                                </a:lnTo>
                                <a:lnTo>
                                  <a:pt x="310007" y="313258"/>
                                </a:lnTo>
                                <a:close/>
                              </a:path>
                              <a:path w="581660" h="393700">
                                <a:moveTo>
                                  <a:pt x="310007" y="68884"/>
                                </a:moveTo>
                                <a:lnTo>
                                  <a:pt x="295224" y="68884"/>
                                </a:lnTo>
                                <a:lnTo>
                                  <a:pt x="292950" y="61849"/>
                                </a:lnTo>
                                <a:lnTo>
                                  <a:pt x="290703" y="54800"/>
                                </a:lnTo>
                                <a:lnTo>
                                  <a:pt x="286156" y="68884"/>
                                </a:lnTo>
                                <a:lnTo>
                                  <a:pt x="271386" y="68884"/>
                                </a:lnTo>
                                <a:lnTo>
                                  <a:pt x="283375" y="77495"/>
                                </a:lnTo>
                                <a:lnTo>
                                  <a:pt x="278892" y="91427"/>
                                </a:lnTo>
                                <a:lnTo>
                                  <a:pt x="290690" y="82829"/>
                                </a:lnTo>
                                <a:lnTo>
                                  <a:pt x="302463" y="91427"/>
                                </a:lnTo>
                                <a:lnTo>
                                  <a:pt x="298005" y="77495"/>
                                </a:lnTo>
                                <a:lnTo>
                                  <a:pt x="310007" y="68884"/>
                                </a:lnTo>
                                <a:close/>
                              </a:path>
                              <a:path w="581660" h="393700">
                                <a:moveTo>
                                  <a:pt x="370954" y="296989"/>
                                </a:moveTo>
                                <a:lnTo>
                                  <a:pt x="356184" y="296989"/>
                                </a:lnTo>
                                <a:lnTo>
                                  <a:pt x="351701" y="282905"/>
                                </a:lnTo>
                                <a:lnTo>
                                  <a:pt x="347167" y="297040"/>
                                </a:lnTo>
                                <a:lnTo>
                                  <a:pt x="332409" y="297014"/>
                                </a:lnTo>
                                <a:lnTo>
                                  <a:pt x="344385" y="305650"/>
                                </a:lnTo>
                                <a:lnTo>
                                  <a:pt x="339902" y="319582"/>
                                </a:lnTo>
                                <a:lnTo>
                                  <a:pt x="351701" y="310921"/>
                                </a:lnTo>
                                <a:lnTo>
                                  <a:pt x="363474" y="319582"/>
                                </a:lnTo>
                                <a:lnTo>
                                  <a:pt x="359016" y="305650"/>
                                </a:lnTo>
                                <a:lnTo>
                                  <a:pt x="370954" y="296989"/>
                                </a:lnTo>
                                <a:close/>
                              </a:path>
                              <a:path w="581660" h="393700">
                                <a:moveTo>
                                  <a:pt x="371157" y="85305"/>
                                </a:moveTo>
                                <a:lnTo>
                                  <a:pt x="356387" y="85305"/>
                                </a:lnTo>
                                <a:lnTo>
                                  <a:pt x="351853" y="71170"/>
                                </a:lnTo>
                                <a:lnTo>
                                  <a:pt x="347319" y="85305"/>
                                </a:lnTo>
                                <a:lnTo>
                                  <a:pt x="332600" y="85305"/>
                                </a:lnTo>
                                <a:lnTo>
                                  <a:pt x="344525" y="93916"/>
                                </a:lnTo>
                                <a:lnTo>
                                  <a:pt x="340055" y="107848"/>
                                </a:lnTo>
                                <a:lnTo>
                                  <a:pt x="351891" y="99250"/>
                                </a:lnTo>
                                <a:lnTo>
                                  <a:pt x="363626" y="107848"/>
                                </a:lnTo>
                                <a:lnTo>
                                  <a:pt x="359168" y="93916"/>
                                </a:lnTo>
                                <a:lnTo>
                                  <a:pt x="371157" y="85305"/>
                                </a:lnTo>
                                <a:close/>
                              </a:path>
                              <a:path w="581660" h="393700">
                                <a:moveTo>
                                  <a:pt x="408266" y="274802"/>
                                </a:moveTo>
                                <a:close/>
                              </a:path>
                              <a:path w="581660" h="393700">
                                <a:moveTo>
                                  <a:pt x="415734" y="252247"/>
                                </a:moveTo>
                                <a:lnTo>
                                  <a:pt x="400964" y="252247"/>
                                </a:lnTo>
                                <a:lnTo>
                                  <a:pt x="396430" y="238125"/>
                                </a:lnTo>
                                <a:lnTo>
                                  <a:pt x="391896" y="252247"/>
                                </a:lnTo>
                                <a:lnTo>
                                  <a:pt x="377177" y="252247"/>
                                </a:lnTo>
                                <a:lnTo>
                                  <a:pt x="389153" y="260870"/>
                                </a:lnTo>
                                <a:lnTo>
                                  <a:pt x="384632" y="274789"/>
                                </a:lnTo>
                                <a:lnTo>
                                  <a:pt x="396430" y="266141"/>
                                </a:lnTo>
                                <a:lnTo>
                                  <a:pt x="408241" y="274789"/>
                                </a:lnTo>
                                <a:lnTo>
                                  <a:pt x="403745" y="260870"/>
                                </a:lnTo>
                                <a:lnTo>
                                  <a:pt x="415734" y="252260"/>
                                </a:lnTo>
                                <a:close/>
                              </a:path>
                              <a:path w="581660" h="393700">
                                <a:moveTo>
                                  <a:pt x="415734" y="129895"/>
                                </a:moveTo>
                                <a:lnTo>
                                  <a:pt x="400964" y="129895"/>
                                </a:lnTo>
                                <a:lnTo>
                                  <a:pt x="396430" y="115811"/>
                                </a:lnTo>
                                <a:lnTo>
                                  <a:pt x="391896" y="129946"/>
                                </a:lnTo>
                                <a:lnTo>
                                  <a:pt x="377177" y="129895"/>
                                </a:lnTo>
                                <a:lnTo>
                                  <a:pt x="389166" y="138506"/>
                                </a:lnTo>
                                <a:lnTo>
                                  <a:pt x="384632" y="152438"/>
                                </a:lnTo>
                                <a:lnTo>
                                  <a:pt x="396430" y="143827"/>
                                </a:lnTo>
                                <a:lnTo>
                                  <a:pt x="408266" y="152438"/>
                                </a:lnTo>
                                <a:lnTo>
                                  <a:pt x="403745" y="138506"/>
                                </a:lnTo>
                                <a:lnTo>
                                  <a:pt x="415734" y="129895"/>
                                </a:lnTo>
                                <a:close/>
                              </a:path>
                              <a:path w="581660" h="393700">
                                <a:moveTo>
                                  <a:pt x="431965" y="190893"/>
                                </a:moveTo>
                                <a:lnTo>
                                  <a:pt x="417195" y="190893"/>
                                </a:lnTo>
                                <a:lnTo>
                                  <a:pt x="412661" y="176771"/>
                                </a:lnTo>
                                <a:lnTo>
                                  <a:pt x="408127" y="190893"/>
                                </a:lnTo>
                                <a:lnTo>
                                  <a:pt x="393407" y="190893"/>
                                </a:lnTo>
                                <a:lnTo>
                                  <a:pt x="405333" y="199517"/>
                                </a:lnTo>
                                <a:lnTo>
                                  <a:pt x="400862" y="213436"/>
                                </a:lnTo>
                                <a:lnTo>
                                  <a:pt x="412661" y="204838"/>
                                </a:lnTo>
                                <a:lnTo>
                                  <a:pt x="424446" y="213448"/>
                                </a:lnTo>
                                <a:lnTo>
                                  <a:pt x="419976" y="199517"/>
                                </a:lnTo>
                                <a:lnTo>
                                  <a:pt x="431965" y="190906"/>
                                </a:lnTo>
                                <a:close/>
                              </a:path>
                              <a:path w="581660" h="393700">
                                <a:moveTo>
                                  <a:pt x="581583" y="10185"/>
                                </a:moveTo>
                                <a:lnTo>
                                  <a:pt x="570445" y="10172"/>
                                </a:lnTo>
                                <a:lnTo>
                                  <a:pt x="570445" y="383019"/>
                                </a:lnTo>
                                <a:lnTo>
                                  <a:pt x="581583" y="383019"/>
                                </a:lnTo>
                                <a:lnTo>
                                  <a:pt x="581583" y="10185"/>
                                </a:lnTo>
                                <a:close/>
                              </a:path>
                              <a:path w="581660" h="393700">
                                <a:moveTo>
                                  <a:pt x="5815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160"/>
                                </a:lnTo>
                                <a:lnTo>
                                  <a:pt x="0" y="383540"/>
                                </a:lnTo>
                                <a:lnTo>
                                  <a:pt x="0" y="393700"/>
                                </a:lnTo>
                                <a:lnTo>
                                  <a:pt x="581583" y="393700"/>
                                </a:lnTo>
                                <a:lnTo>
                                  <a:pt x="581583" y="383540"/>
                                </a:lnTo>
                                <a:lnTo>
                                  <a:pt x="11201" y="383540"/>
                                </a:lnTo>
                                <a:lnTo>
                                  <a:pt x="11201" y="10160"/>
                                </a:lnTo>
                                <a:lnTo>
                                  <a:pt x="581583" y="10160"/>
                                </a:lnTo>
                                <a:lnTo>
                                  <a:pt x="5815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0.179001pt;margin-top:13.80332pt;width:45.8pt;height:31pt;mso-position-horizontal-relative:page;mso-position-vertical-relative:paragraph;z-index:-15728128;mso-wrap-distance-left:0;mso-wrap-distance-right:0" id="docshapegroup10" coordorigin="1204,276" coordsize="916,620">
                <v:shape style="position:absolute;left:1438;top:554;width:87;height:155" id="docshape11" coordorigin="1439,555" coordsize="87,155" path="m1499,577l1476,577,1469,555,1462,577,1439,577,1457,590,1450,612,1469,599,1488,612,1481,590,1499,577xm1525,673l1502,673,1495,651,1488,673,1464,673,1483,687,1476,709,1495,695,1513,709,1506,687,1525,673xe" filled="true" fillcolor="#ffffff" stroked="false">
                  <v:path arrowok="t"/>
                  <v:fill type="solid"/>
                </v:shape>
                <v:shape style="position:absolute;left:1464;top:388;width:132;height:129" type="#_x0000_t75" id="docshape12" stroked="false">
                  <v:imagedata r:id="rId8" o:title=""/>
                </v:shape>
                <v:shape style="position:absolute;left:1203;top:276;width:916;height:620" id="docshape13" coordorigin="1204,276" coordsize="916,620" path="m1499,577l1499,577,1476,577,1469,555,1469,555,1469,555,1462,577,1439,577,1457,590,1450,612,1450,612,1469,599,1488,612,1481,590,1499,577xm1525,673l1525,673,1525,673,1502,673,1500,666,1495,651,1495,651,1495,651,1488,673,1464,673,1464,673,1483,687,1476,709,1476,709,1476,709,1495,695,1513,709,1513,709,1506,687,1525,673xm1525,481l1525,481,1525,481,1502,481,1500,474,1495,459,1495,459,1495,459,1488,481,1464,481,1464,481,1483,495,1476,516,1476,516,1476,516,1495,503,1513,516,1513,516,1509,502,1506,495,1525,481xm1596,410l1572,410,1565,388,1558,410,1535,410,1554,424,1547,446,1565,432,1584,446,1577,424,1596,410xm1596,744l1572,744,1572,744,1565,722,1558,744,1535,744,1554,757,1547,779,1565,766,1584,779,1577,757,1596,744xm1692,769l1692,769,1669,769,1668,769,1665,758,1661,747,1661,747,1661,747,1654,769,1631,769,1650,783,1643,805,1643,805,1661,791,1680,805,1680,805,1675,790,1673,783,1692,769xm1692,385l1692,385,1669,385,1668,385,1665,373,1661,362,1661,362,1661,362,1654,385,1631,385,1650,398,1643,420,1643,420,1661,407,1680,420,1680,420,1673,398,1692,385xm1788,744l1765,744,1764,744,1757,722,1750,744,1727,744,1746,757,1739,779,1739,779,1757,766,1776,779,1776,779,1769,757,1788,744xm1788,410l1765,410,1765,410,1758,388,1758,388,1758,388,1751,410,1727,410,1727,410,1746,424,1739,446,1758,432,1776,446,1776,446,1769,424,1788,410xm1847,709l1847,709,1846,709,1847,709xm1858,673l1835,673,1835,673,1828,651,1828,651,1821,673,1798,673,1798,673,1816,687,1809,709,1809,709,1828,695,1846,709,1839,687,1858,673,1858,673,1858,673xm1858,481l1835,481,1835,481,1828,458,1821,481,1798,481,1816,494,1809,516,1828,503,1847,516,1839,494,1858,481xm1884,577l1861,577,1853,554,1853,554,1846,577,1823,577,1823,577,1842,590,1835,612,1835,612,1853,599,1872,612,1872,612,1872,612,1865,590,1884,577,1884,577,1884,577xm2119,292l2102,292,2102,879,2119,879,2119,292xm2119,276l1204,276,1204,292,1204,880,1204,896,2119,896,2119,880,1221,880,1221,292,2119,292,2119,276xe" filled="true" fillcolor="#ffffff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1431651</wp:posOffset>
            </wp:positionH>
            <wp:positionV relativeFrom="paragraph">
              <wp:posOffset>215076</wp:posOffset>
            </wp:positionV>
            <wp:extent cx="1087665" cy="290512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665" cy="29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Verdana"/>
          <w:sz w:val="20"/>
        </w:rPr>
        <w:sectPr>
          <w:type w:val="continuous"/>
          <w:pgSz w:w="11910" w:h="16840"/>
          <w:pgMar w:top="720" w:bottom="280" w:left="1140" w:right="0"/>
        </w:sectPr>
      </w:pPr>
    </w:p>
    <w:p>
      <w:pPr>
        <w:spacing w:before="78"/>
        <w:ind w:left="107" w:right="0" w:firstLine="0"/>
        <w:jc w:val="left"/>
        <w:rPr>
          <w:rFonts w:ascii="Cambria" w:hAnsi="Cambria"/>
          <w:sz w:val="48"/>
        </w:rPr>
      </w:pPr>
      <w:r>
        <w:rPr>
          <w:rFonts w:ascii="Cambria" w:hAnsi="Cambria"/>
          <w:color w:val="3566FC"/>
          <w:spacing w:val="4"/>
          <w:sz w:val="48"/>
        </w:rPr>
        <w:t>3.3</w:t>
      </w:r>
      <w:r>
        <w:rPr>
          <w:rFonts w:ascii="Cambria" w:hAnsi="Cambria"/>
          <w:color w:val="3566FC"/>
          <w:spacing w:val="71"/>
          <w:sz w:val="48"/>
        </w:rPr>
        <w:t> </w:t>
      </w:r>
      <w:r>
        <w:rPr>
          <w:rFonts w:ascii="Cambria" w:hAnsi="Cambria"/>
          <w:color w:val="3566FC"/>
          <w:spacing w:val="4"/>
          <w:sz w:val="48"/>
        </w:rPr>
        <w:t>Hodnocení</w:t>
      </w:r>
      <w:r>
        <w:rPr>
          <w:rFonts w:ascii="Cambria" w:hAnsi="Cambria"/>
          <w:color w:val="3566FC"/>
          <w:spacing w:val="50"/>
          <w:sz w:val="48"/>
        </w:rPr>
        <w:t> </w:t>
      </w:r>
      <w:r>
        <w:rPr>
          <w:rFonts w:ascii="Cambria" w:hAnsi="Cambria"/>
          <w:color w:val="3566FC"/>
          <w:spacing w:val="4"/>
          <w:sz w:val="48"/>
        </w:rPr>
        <w:t>výsledků</w:t>
      </w:r>
      <w:r>
        <w:rPr>
          <w:rFonts w:ascii="Cambria" w:hAnsi="Cambria"/>
          <w:color w:val="3566FC"/>
          <w:spacing w:val="49"/>
          <w:sz w:val="48"/>
        </w:rPr>
        <w:t> </w:t>
      </w:r>
      <w:r>
        <w:rPr>
          <w:rFonts w:ascii="Cambria" w:hAnsi="Cambria"/>
          <w:color w:val="3566FC"/>
          <w:spacing w:val="4"/>
          <w:sz w:val="48"/>
        </w:rPr>
        <w:t>vzdělávání</w:t>
      </w:r>
      <w:r>
        <w:rPr>
          <w:rFonts w:ascii="Cambria" w:hAnsi="Cambria"/>
          <w:color w:val="3566FC"/>
          <w:spacing w:val="49"/>
          <w:sz w:val="48"/>
        </w:rPr>
        <w:t> </w:t>
      </w:r>
      <w:r>
        <w:rPr>
          <w:rFonts w:ascii="Cambria" w:hAnsi="Cambria"/>
          <w:color w:val="3566FC"/>
          <w:spacing w:val="-4"/>
          <w:sz w:val="48"/>
        </w:rPr>
        <w:t>žáků</w:t>
      </w:r>
    </w:p>
    <w:p>
      <w:pPr>
        <w:pStyle w:val="BodyText"/>
        <w:spacing w:before="4"/>
        <w:rPr>
          <w:rFonts w:ascii="Cambri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791999</wp:posOffset>
                </wp:positionH>
                <wp:positionV relativeFrom="paragraph">
                  <wp:posOffset>136933</wp:posOffset>
                </wp:positionV>
                <wp:extent cx="597662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5976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6620" h="0">
                              <a:moveTo>
                                <a:pt x="0" y="0"/>
                              </a:moveTo>
                              <a:lnTo>
                                <a:pt x="5975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566F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2.362202pt;margin-top:10.782181pt;width:470.6pt;height:.1pt;mso-position-horizontal-relative:page;mso-position-vertical-relative:paragraph;z-index:-15723520;mso-wrap-distance-left:0;mso-wrap-distance-right:0" id="docshape16" coordorigin="1247,216" coordsize="9412,0" path="m1247,216l10658,216e" filled="false" stroked="true" strokeweight="1pt" strokecolor="#3566fc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56" w:lineRule="auto" w:before="68"/>
        <w:ind w:left="1808" w:right="1383"/>
      </w:pPr>
      <w:r>
        <w:rPr>
          <w:color w:val="1B377C"/>
        </w:rPr>
        <w:t>Hodnocení</w:t>
      </w:r>
      <w:r>
        <w:rPr>
          <w:color w:val="1B377C"/>
          <w:spacing w:val="36"/>
        </w:rPr>
        <w:t> </w:t>
      </w:r>
      <w:r>
        <w:rPr>
          <w:color w:val="1B377C"/>
        </w:rPr>
        <w:t>výsledků</w:t>
      </w:r>
      <w:r>
        <w:rPr>
          <w:color w:val="1B377C"/>
          <w:spacing w:val="36"/>
        </w:rPr>
        <w:t> </w:t>
      </w:r>
      <w:r>
        <w:rPr>
          <w:color w:val="1B377C"/>
        </w:rPr>
        <w:t>vzdělávání</w:t>
      </w:r>
      <w:r>
        <w:rPr>
          <w:color w:val="1B377C"/>
          <w:spacing w:val="36"/>
        </w:rPr>
        <w:t> </w:t>
      </w:r>
      <w:r>
        <w:rPr>
          <w:color w:val="1B377C"/>
        </w:rPr>
        <w:t>považujeme</w:t>
      </w:r>
      <w:r>
        <w:rPr>
          <w:color w:val="1B377C"/>
          <w:spacing w:val="36"/>
        </w:rPr>
        <w:t> </w:t>
      </w:r>
      <w:r>
        <w:rPr>
          <w:color w:val="1B377C"/>
        </w:rPr>
        <w:t>na</w:t>
      </w:r>
      <w:r>
        <w:rPr>
          <w:color w:val="1B377C"/>
          <w:spacing w:val="36"/>
        </w:rPr>
        <w:t> </w:t>
      </w:r>
      <w:r>
        <w:rPr>
          <w:color w:val="1B377C"/>
        </w:rPr>
        <w:t>naší</w:t>
      </w:r>
      <w:r>
        <w:rPr>
          <w:color w:val="1B377C"/>
          <w:spacing w:val="36"/>
        </w:rPr>
        <w:t> </w:t>
      </w:r>
      <w:r>
        <w:rPr>
          <w:color w:val="1B377C"/>
        </w:rPr>
        <w:t>škole</w:t>
      </w:r>
      <w:r>
        <w:rPr>
          <w:color w:val="1B377C"/>
          <w:spacing w:val="36"/>
        </w:rPr>
        <w:t> </w:t>
      </w:r>
      <w:r>
        <w:rPr>
          <w:color w:val="1B377C"/>
        </w:rPr>
        <w:t>za</w:t>
      </w:r>
      <w:r>
        <w:rPr>
          <w:color w:val="1B377C"/>
          <w:spacing w:val="36"/>
        </w:rPr>
        <w:t> </w:t>
      </w:r>
      <w:r>
        <w:rPr>
          <w:color w:val="1B377C"/>
        </w:rPr>
        <w:t>důležitou</w:t>
      </w:r>
      <w:r>
        <w:rPr>
          <w:color w:val="1B377C"/>
          <w:spacing w:val="36"/>
        </w:rPr>
        <w:t> </w:t>
      </w:r>
      <w:r>
        <w:rPr>
          <w:color w:val="1B377C"/>
        </w:rPr>
        <w:t>součást</w:t>
      </w:r>
      <w:r>
        <w:rPr>
          <w:color w:val="1B377C"/>
          <w:spacing w:val="36"/>
        </w:rPr>
        <w:t> </w:t>
      </w:r>
      <w:r>
        <w:rPr>
          <w:color w:val="1B377C"/>
        </w:rPr>
        <w:t>vzdělávání </w:t>
      </w:r>
      <w:r>
        <w:rPr>
          <w:color w:val="1B377C"/>
          <w:w w:val="110"/>
        </w:rPr>
        <w:t>žáků.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Vzhledem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k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tomu,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že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pro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rozvoj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klíčových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kompetencí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potřebují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žáci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takové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formy </w:t>
      </w:r>
      <w:r>
        <w:rPr>
          <w:color w:val="1B377C"/>
        </w:rPr>
        <w:t>hodnocení, které staví na </w:t>
      </w:r>
      <w:r>
        <w:rPr>
          <w:rFonts w:ascii="Arial Black" w:hAnsi="Arial Black"/>
          <w:color w:val="1B377C"/>
        </w:rPr>
        <w:t>formativním přístupu</w:t>
      </w:r>
      <w:r>
        <w:rPr>
          <w:color w:val="1B377C"/>
        </w:rPr>
        <w:t>, shodli se učitelé školy na jednotném </w:t>
      </w:r>
      <w:r>
        <w:rPr>
          <w:color w:val="1B377C"/>
          <w:w w:val="110"/>
        </w:rPr>
        <w:t>přístupu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k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hodnocení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na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celé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škole.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Uplatňujeme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společné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postupy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hodnocení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se specifickými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odlišnostmi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vyplývajícími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z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charakteru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vyučovacích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předmětů,</w:t>
      </w:r>
      <w:r>
        <w:rPr>
          <w:color w:val="1B377C"/>
          <w:spacing w:val="-9"/>
          <w:w w:val="110"/>
        </w:rPr>
        <w:t> </w:t>
      </w:r>
      <w:r>
        <w:rPr>
          <w:color w:val="1B377C"/>
          <w:w w:val="110"/>
        </w:rPr>
        <w:t>učebních činností žáků a jejich individuálních potřeb a možností.</w:t>
      </w:r>
    </w:p>
    <w:p>
      <w:pPr>
        <w:pStyle w:val="BodyText"/>
        <w:spacing w:line="247" w:lineRule="auto" w:before="128"/>
        <w:ind w:left="1808" w:right="1383"/>
      </w:pPr>
      <w:r>
        <w:rPr>
          <w:color w:val="1B377C"/>
        </w:rPr>
        <w:t>Proces</w:t>
      </w:r>
      <w:r>
        <w:rPr>
          <w:color w:val="1B377C"/>
          <w:spacing w:val="35"/>
        </w:rPr>
        <w:t> </w:t>
      </w:r>
      <w:r>
        <w:rPr>
          <w:color w:val="1B377C"/>
        </w:rPr>
        <w:t>hodnocení</w:t>
      </w:r>
      <w:r>
        <w:rPr>
          <w:color w:val="1B377C"/>
          <w:spacing w:val="35"/>
        </w:rPr>
        <w:t> </w:t>
      </w:r>
      <w:r>
        <w:rPr>
          <w:color w:val="1B377C"/>
        </w:rPr>
        <w:t>chápeme</w:t>
      </w:r>
      <w:r>
        <w:rPr>
          <w:color w:val="1B377C"/>
          <w:spacing w:val="35"/>
        </w:rPr>
        <w:t> </w:t>
      </w:r>
      <w:r>
        <w:rPr>
          <w:color w:val="1B377C"/>
        </w:rPr>
        <w:t>jako</w:t>
      </w:r>
      <w:r>
        <w:rPr>
          <w:color w:val="1B377C"/>
          <w:spacing w:val="35"/>
        </w:rPr>
        <w:t> </w:t>
      </w:r>
      <w:r>
        <w:rPr>
          <w:color w:val="1B377C"/>
        </w:rPr>
        <w:t>průběžný</w:t>
      </w:r>
      <w:r>
        <w:rPr>
          <w:color w:val="1B377C"/>
          <w:spacing w:val="35"/>
        </w:rPr>
        <w:t> </w:t>
      </w:r>
      <w:r>
        <w:rPr>
          <w:rFonts w:ascii="Arial Black" w:hAnsi="Arial Black"/>
          <w:color w:val="1B377C"/>
        </w:rPr>
        <w:t>dialog</w:t>
      </w:r>
      <w:r>
        <w:rPr>
          <w:rFonts w:ascii="Arial Black" w:hAnsi="Arial Black"/>
          <w:color w:val="1B377C"/>
          <w:spacing w:val="31"/>
        </w:rPr>
        <w:t> </w:t>
      </w:r>
      <w:r>
        <w:rPr>
          <w:color w:val="1B377C"/>
        </w:rPr>
        <w:t>mezi</w:t>
      </w:r>
      <w:r>
        <w:rPr>
          <w:color w:val="1B377C"/>
          <w:spacing w:val="35"/>
        </w:rPr>
        <w:t> </w:t>
      </w:r>
      <w:r>
        <w:rPr>
          <w:color w:val="1B377C"/>
        </w:rPr>
        <w:t>učiteli,</w:t>
      </w:r>
      <w:r>
        <w:rPr>
          <w:color w:val="1B377C"/>
          <w:spacing w:val="35"/>
        </w:rPr>
        <w:t> </w:t>
      </w:r>
      <w:r>
        <w:rPr>
          <w:color w:val="1B377C"/>
        </w:rPr>
        <w:t>žáky</w:t>
      </w:r>
      <w:r>
        <w:rPr>
          <w:color w:val="1B377C"/>
          <w:spacing w:val="35"/>
        </w:rPr>
        <w:t> </w:t>
      </w:r>
      <w:r>
        <w:rPr>
          <w:color w:val="1B377C"/>
        </w:rPr>
        <w:t>a</w:t>
      </w:r>
      <w:r>
        <w:rPr>
          <w:color w:val="1B377C"/>
          <w:spacing w:val="35"/>
        </w:rPr>
        <w:t> </w:t>
      </w:r>
      <w:r>
        <w:rPr>
          <w:color w:val="1B377C"/>
        </w:rPr>
        <w:t>zákonnými</w:t>
      </w:r>
      <w:r>
        <w:rPr>
          <w:color w:val="1B377C"/>
          <w:spacing w:val="35"/>
        </w:rPr>
        <w:t> </w:t>
      </w:r>
      <w:r>
        <w:rPr>
          <w:color w:val="1B377C"/>
        </w:rPr>
        <w:t>zástupci žáků.</w:t>
      </w:r>
      <w:r>
        <w:rPr>
          <w:color w:val="1B377C"/>
          <w:spacing w:val="36"/>
        </w:rPr>
        <w:t> </w:t>
      </w:r>
      <w:r>
        <w:rPr>
          <w:color w:val="1B377C"/>
        </w:rPr>
        <w:t>Pro</w:t>
      </w:r>
      <w:r>
        <w:rPr>
          <w:color w:val="1B377C"/>
          <w:spacing w:val="36"/>
        </w:rPr>
        <w:t> </w:t>
      </w:r>
      <w:r>
        <w:rPr>
          <w:rFonts w:ascii="Arial Black" w:hAnsi="Arial Black"/>
          <w:color w:val="1B377C"/>
        </w:rPr>
        <w:t>žáky </w:t>
      </w:r>
      <w:r>
        <w:rPr>
          <w:color w:val="1B377C"/>
        </w:rPr>
        <w:t>je</w:t>
      </w:r>
      <w:r>
        <w:rPr>
          <w:color w:val="1B377C"/>
          <w:spacing w:val="36"/>
        </w:rPr>
        <w:t> </w:t>
      </w:r>
      <w:r>
        <w:rPr>
          <w:color w:val="1B377C"/>
        </w:rPr>
        <w:t>hodnocení</w:t>
      </w:r>
      <w:r>
        <w:rPr>
          <w:color w:val="1B377C"/>
          <w:spacing w:val="36"/>
        </w:rPr>
        <w:t> </w:t>
      </w:r>
      <w:r>
        <w:rPr>
          <w:color w:val="1B377C"/>
        </w:rPr>
        <w:t>informací</w:t>
      </w:r>
      <w:r>
        <w:rPr>
          <w:color w:val="1B377C"/>
          <w:spacing w:val="36"/>
        </w:rPr>
        <w:t> </w:t>
      </w:r>
      <w:r>
        <w:rPr>
          <w:color w:val="1B377C"/>
        </w:rPr>
        <w:t>(zpětnou</w:t>
      </w:r>
      <w:r>
        <w:rPr>
          <w:color w:val="1B377C"/>
          <w:spacing w:val="36"/>
        </w:rPr>
        <w:t> </w:t>
      </w:r>
      <w:r>
        <w:rPr>
          <w:color w:val="1B377C"/>
        </w:rPr>
        <w:t>vazbou)</w:t>
      </w:r>
      <w:r>
        <w:rPr>
          <w:color w:val="1B377C"/>
          <w:spacing w:val="36"/>
        </w:rPr>
        <w:t> </w:t>
      </w:r>
      <w:r>
        <w:rPr>
          <w:color w:val="1B377C"/>
        </w:rPr>
        <w:t>o</w:t>
      </w:r>
      <w:r>
        <w:rPr>
          <w:color w:val="1B377C"/>
          <w:spacing w:val="36"/>
        </w:rPr>
        <w:t> </w:t>
      </w:r>
      <w:r>
        <w:rPr>
          <w:color w:val="1B377C"/>
        </w:rPr>
        <w:t>jejich</w:t>
      </w:r>
      <w:r>
        <w:rPr>
          <w:color w:val="1B377C"/>
          <w:spacing w:val="36"/>
        </w:rPr>
        <w:t> </w:t>
      </w:r>
      <w:r>
        <w:rPr>
          <w:color w:val="1B377C"/>
        </w:rPr>
        <w:t>dosažených</w:t>
      </w:r>
      <w:r>
        <w:rPr>
          <w:color w:val="1B377C"/>
          <w:spacing w:val="36"/>
        </w:rPr>
        <w:t> </w:t>
      </w:r>
      <w:r>
        <w:rPr>
          <w:color w:val="1B377C"/>
        </w:rPr>
        <w:t>výsledcích, </w:t>
      </w:r>
      <w:r>
        <w:rPr>
          <w:color w:val="1B377C"/>
          <w:w w:val="110"/>
        </w:rPr>
        <w:t>především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o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procesu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učení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jeho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dalším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postupu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při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stanovování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dílčích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cílů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směřujících </w:t>
      </w:r>
      <w:r>
        <w:rPr>
          <w:color w:val="1B377C"/>
        </w:rPr>
        <w:t>k dosahování OVU. Je také motivací pro další učení. Pro </w:t>
      </w:r>
      <w:r>
        <w:rPr>
          <w:rFonts w:ascii="Arial Black" w:hAnsi="Arial Black"/>
          <w:color w:val="1B377C"/>
        </w:rPr>
        <w:t>učitele </w:t>
      </w:r>
      <w:r>
        <w:rPr>
          <w:color w:val="1B377C"/>
        </w:rPr>
        <w:t>je zpětnou vazbou</w:t>
      </w:r>
      <w:r>
        <w:rPr>
          <w:color w:val="1B377C"/>
          <w:spacing w:val="40"/>
        </w:rPr>
        <w:t> </w:t>
      </w:r>
      <w:r>
        <w:rPr>
          <w:color w:val="1B377C"/>
        </w:rPr>
        <w:t>vypovídající o kvalitě výuky a vhodnosti dalších postupů ve výuce. Pro </w:t>
      </w:r>
      <w:r>
        <w:rPr>
          <w:rFonts w:ascii="Arial Black" w:hAnsi="Arial Black"/>
          <w:color w:val="1B377C"/>
        </w:rPr>
        <w:t>zákonné zástupce </w:t>
      </w:r>
      <w:r>
        <w:rPr>
          <w:color w:val="1B377C"/>
          <w:w w:val="110"/>
        </w:rPr>
        <w:t>žáků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je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to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informace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o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individuálním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postupu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žáků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ve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vzdělávání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jejich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potřebách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při dalším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vzdělávání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s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podporou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rodiny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při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přestupu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na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jinou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základní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školu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nebo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na střední</w:t>
      </w:r>
      <w:r>
        <w:rPr>
          <w:color w:val="1B377C"/>
          <w:spacing w:val="-7"/>
          <w:w w:val="110"/>
        </w:rPr>
        <w:t> </w:t>
      </w:r>
      <w:r>
        <w:rPr>
          <w:color w:val="1B377C"/>
          <w:w w:val="110"/>
        </w:rPr>
        <w:t>školu.</w:t>
      </w:r>
      <w:r>
        <w:rPr>
          <w:color w:val="1B377C"/>
          <w:spacing w:val="-7"/>
          <w:w w:val="110"/>
        </w:rPr>
        <w:t> </w:t>
      </w:r>
      <w:r>
        <w:rPr>
          <w:color w:val="1B377C"/>
          <w:w w:val="110"/>
        </w:rPr>
        <w:t>Pro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společné</w:t>
      </w:r>
      <w:r>
        <w:rPr>
          <w:color w:val="1B377C"/>
          <w:spacing w:val="-7"/>
          <w:w w:val="110"/>
        </w:rPr>
        <w:t> </w:t>
      </w:r>
      <w:r>
        <w:rPr>
          <w:color w:val="1B377C"/>
          <w:w w:val="110"/>
        </w:rPr>
        <w:t>zhodnocení</w:t>
      </w:r>
      <w:r>
        <w:rPr>
          <w:color w:val="1B377C"/>
          <w:spacing w:val="-7"/>
          <w:w w:val="110"/>
        </w:rPr>
        <w:t> </w:t>
      </w:r>
      <w:r>
        <w:rPr>
          <w:color w:val="1B377C"/>
          <w:w w:val="110"/>
        </w:rPr>
        <w:t>pokroku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žáka</w:t>
      </w:r>
      <w:r>
        <w:rPr>
          <w:color w:val="1B377C"/>
          <w:spacing w:val="-7"/>
          <w:w w:val="110"/>
        </w:rPr>
        <w:t> </w:t>
      </w:r>
      <w:r>
        <w:rPr>
          <w:color w:val="1B377C"/>
          <w:w w:val="110"/>
        </w:rPr>
        <w:t>využíváme</w:t>
      </w:r>
      <w:r>
        <w:rPr>
          <w:color w:val="1B377C"/>
          <w:spacing w:val="-7"/>
          <w:w w:val="110"/>
        </w:rPr>
        <w:t> </w:t>
      </w:r>
      <w:r>
        <w:rPr>
          <w:color w:val="1B377C"/>
          <w:w w:val="110"/>
        </w:rPr>
        <w:t>tripartity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–</w:t>
      </w:r>
      <w:r>
        <w:rPr>
          <w:color w:val="1B377C"/>
          <w:spacing w:val="-7"/>
          <w:w w:val="110"/>
        </w:rPr>
        <w:t> </w:t>
      </w:r>
      <w:r>
        <w:rPr>
          <w:color w:val="1B377C"/>
          <w:w w:val="110"/>
        </w:rPr>
        <w:t>společné schůzky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učitele,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žáka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jeho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zákonných</w:t>
      </w:r>
      <w:r>
        <w:rPr>
          <w:color w:val="1B377C"/>
          <w:spacing w:val="-5"/>
          <w:w w:val="110"/>
        </w:rPr>
        <w:t> </w:t>
      </w:r>
      <w:r>
        <w:rPr>
          <w:color w:val="1B377C"/>
          <w:w w:val="110"/>
        </w:rPr>
        <w:t>zástupců.</w:t>
      </w:r>
    </w:p>
    <w:p>
      <w:pPr>
        <w:pStyle w:val="BodyText"/>
        <w:spacing w:line="244" w:lineRule="auto" w:before="134"/>
        <w:ind w:left="1808" w:right="1250"/>
      </w:pPr>
      <w:r>
        <w:rPr>
          <w:color w:val="1B377C"/>
        </w:rPr>
        <w:t>Ve vzdělávání uplatňujeme </w:t>
      </w:r>
      <w:r>
        <w:rPr>
          <w:rFonts w:ascii="Arial Black" w:hAnsi="Arial Black"/>
          <w:color w:val="1B377C"/>
        </w:rPr>
        <w:t>formativní přístup k hodnocení </w:t>
      </w:r>
      <w:r>
        <w:rPr>
          <w:color w:val="1B377C"/>
        </w:rPr>
        <w:t>žáků, jehož součástí je </w:t>
      </w:r>
      <w:r>
        <w:rPr>
          <w:rFonts w:ascii="Arial Black" w:hAnsi="Arial Black"/>
          <w:color w:val="1B377C"/>
          <w:spacing w:val="-2"/>
          <w:w w:val="105"/>
        </w:rPr>
        <w:t>kriteriální</w:t>
      </w:r>
      <w:r>
        <w:rPr>
          <w:rFonts w:ascii="Arial Black" w:hAnsi="Arial Black"/>
          <w:color w:val="1B377C"/>
          <w:spacing w:val="-9"/>
          <w:w w:val="105"/>
        </w:rPr>
        <w:t> </w:t>
      </w:r>
      <w:r>
        <w:rPr>
          <w:rFonts w:ascii="Arial Black" w:hAnsi="Arial Black"/>
          <w:color w:val="1B377C"/>
          <w:spacing w:val="-2"/>
          <w:w w:val="105"/>
        </w:rPr>
        <w:t>hodnocení</w:t>
      </w:r>
      <w:r>
        <w:rPr>
          <w:color w:val="1B377C"/>
          <w:spacing w:val="-2"/>
          <w:w w:val="105"/>
        </w:rPr>
        <w:t>.</w:t>
      </w:r>
      <w:r>
        <w:rPr>
          <w:color w:val="1B377C"/>
          <w:spacing w:val="-4"/>
          <w:w w:val="105"/>
        </w:rPr>
        <w:t> </w:t>
      </w:r>
      <w:r>
        <w:rPr>
          <w:color w:val="1B377C"/>
          <w:spacing w:val="-2"/>
          <w:w w:val="105"/>
        </w:rPr>
        <w:t>Tento</w:t>
      </w:r>
      <w:r>
        <w:rPr>
          <w:color w:val="1B377C"/>
          <w:spacing w:val="-4"/>
          <w:w w:val="105"/>
        </w:rPr>
        <w:t> </w:t>
      </w:r>
      <w:r>
        <w:rPr>
          <w:color w:val="1B377C"/>
          <w:spacing w:val="-2"/>
          <w:w w:val="105"/>
        </w:rPr>
        <w:t>přístup</w:t>
      </w:r>
      <w:r>
        <w:rPr>
          <w:color w:val="1B377C"/>
          <w:spacing w:val="-4"/>
          <w:w w:val="105"/>
        </w:rPr>
        <w:t> </w:t>
      </w:r>
      <w:r>
        <w:rPr>
          <w:color w:val="1B377C"/>
          <w:spacing w:val="-2"/>
          <w:w w:val="105"/>
        </w:rPr>
        <w:t>podporuje</w:t>
      </w:r>
      <w:r>
        <w:rPr>
          <w:color w:val="1B377C"/>
          <w:spacing w:val="-4"/>
          <w:w w:val="105"/>
        </w:rPr>
        <w:t> </w:t>
      </w:r>
      <w:r>
        <w:rPr>
          <w:color w:val="1B377C"/>
          <w:spacing w:val="-2"/>
          <w:w w:val="105"/>
        </w:rPr>
        <w:t>odpovědnost</w:t>
      </w:r>
      <w:r>
        <w:rPr>
          <w:color w:val="1B377C"/>
          <w:spacing w:val="-4"/>
          <w:w w:val="105"/>
        </w:rPr>
        <w:t> </w:t>
      </w:r>
      <w:r>
        <w:rPr>
          <w:color w:val="1B377C"/>
          <w:spacing w:val="-2"/>
          <w:w w:val="105"/>
        </w:rPr>
        <w:t>žáků</w:t>
      </w:r>
      <w:r>
        <w:rPr>
          <w:color w:val="1B377C"/>
          <w:spacing w:val="-4"/>
          <w:w w:val="105"/>
        </w:rPr>
        <w:t> </w:t>
      </w:r>
      <w:r>
        <w:rPr>
          <w:color w:val="1B377C"/>
          <w:spacing w:val="-2"/>
          <w:w w:val="105"/>
        </w:rPr>
        <w:t>za</w:t>
      </w:r>
      <w:r>
        <w:rPr>
          <w:color w:val="1B377C"/>
          <w:spacing w:val="-4"/>
          <w:w w:val="105"/>
        </w:rPr>
        <w:t> </w:t>
      </w:r>
      <w:r>
        <w:rPr>
          <w:color w:val="1B377C"/>
          <w:spacing w:val="-2"/>
          <w:w w:val="105"/>
        </w:rPr>
        <w:t>učení,</w:t>
      </w:r>
      <w:r>
        <w:rPr>
          <w:color w:val="1B377C"/>
          <w:spacing w:val="-4"/>
          <w:w w:val="105"/>
        </w:rPr>
        <w:t> </w:t>
      </w:r>
      <w:r>
        <w:rPr>
          <w:color w:val="1B377C"/>
          <w:spacing w:val="-2"/>
          <w:w w:val="105"/>
        </w:rPr>
        <w:t>vede</w:t>
      </w:r>
      <w:r>
        <w:rPr>
          <w:color w:val="1B377C"/>
          <w:spacing w:val="-4"/>
          <w:w w:val="105"/>
        </w:rPr>
        <w:t> </w:t>
      </w:r>
      <w:r>
        <w:rPr>
          <w:color w:val="1B377C"/>
          <w:spacing w:val="-2"/>
          <w:w w:val="105"/>
        </w:rPr>
        <w:t>k</w:t>
      </w:r>
      <w:r>
        <w:rPr>
          <w:color w:val="1B377C"/>
          <w:spacing w:val="-4"/>
          <w:w w:val="105"/>
        </w:rPr>
        <w:t> </w:t>
      </w:r>
      <w:r>
        <w:rPr>
          <w:color w:val="1B377C"/>
          <w:spacing w:val="-2"/>
          <w:w w:val="105"/>
        </w:rPr>
        <w:t>jejich </w:t>
      </w:r>
      <w:r>
        <w:rPr>
          <w:color w:val="1B377C"/>
          <w:w w:val="105"/>
        </w:rPr>
        <w:t>aktivitě, k cílené účasti na plánování a vyhodnocování vlastního učení, zvyšuje celkovou úspěšnost žáků, podporuje spravedlivost hodnocení a vede k efektivnější výuce učitelů.</w:t>
      </w:r>
    </w:p>
    <w:p>
      <w:pPr>
        <w:pStyle w:val="BodyText"/>
        <w:spacing w:before="133"/>
      </w:pPr>
    </w:p>
    <w:p>
      <w:pPr>
        <w:pStyle w:val="Heading1"/>
      </w:pPr>
      <w:r>
        <w:rPr>
          <w:color w:val="3566FC"/>
          <w:w w:val="110"/>
        </w:rPr>
        <w:t>Formativní</w:t>
      </w:r>
      <w:r>
        <w:rPr>
          <w:color w:val="3566FC"/>
          <w:spacing w:val="-8"/>
          <w:w w:val="110"/>
        </w:rPr>
        <w:t> </w:t>
      </w:r>
      <w:r>
        <w:rPr>
          <w:color w:val="3566FC"/>
          <w:w w:val="110"/>
        </w:rPr>
        <w:t>a</w:t>
      </w:r>
      <w:r>
        <w:rPr>
          <w:color w:val="3566FC"/>
          <w:spacing w:val="-7"/>
          <w:w w:val="110"/>
        </w:rPr>
        <w:t> </w:t>
      </w:r>
      <w:r>
        <w:rPr>
          <w:color w:val="3566FC"/>
          <w:w w:val="110"/>
        </w:rPr>
        <w:t>kriteriální</w:t>
      </w:r>
      <w:r>
        <w:rPr>
          <w:color w:val="3566FC"/>
          <w:spacing w:val="-7"/>
          <w:w w:val="110"/>
        </w:rPr>
        <w:t> </w:t>
      </w:r>
      <w:r>
        <w:rPr>
          <w:color w:val="3566FC"/>
          <w:spacing w:val="-2"/>
          <w:w w:val="110"/>
        </w:rPr>
        <w:t>hodnocení</w:t>
      </w:r>
    </w:p>
    <w:p>
      <w:pPr>
        <w:pStyle w:val="BodyText"/>
        <w:spacing w:line="244" w:lineRule="auto" w:before="149"/>
        <w:ind w:left="1808" w:right="1383"/>
      </w:pPr>
      <w:r>
        <w:rPr>
          <w:color w:val="1B377C"/>
        </w:rPr>
        <w:t>Formativní a kriteriální hodnocení využíváme především pro </w:t>
      </w:r>
      <w:r>
        <w:rPr>
          <w:rFonts w:ascii="Arial Black" w:hAnsi="Arial Black"/>
          <w:color w:val="1B377C"/>
        </w:rPr>
        <w:t>průběžné hodnocení </w:t>
      </w:r>
      <w:r>
        <w:rPr>
          <w:color w:val="1B377C"/>
        </w:rPr>
        <w:t>učení</w:t>
      </w:r>
      <w:r>
        <w:rPr>
          <w:color w:val="1B377C"/>
          <w:w w:val="110"/>
        </w:rPr>
        <w:t> žáků</w:t>
      </w:r>
      <w:r>
        <w:rPr>
          <w:color w:val="1B377C"/>
          <w:spacing w:val="-3"/>
          <w:w w:val="110"/>
        </w:rPr>
        <w:t> </w:t>
      </w:r>
      <w:r>
        <w:rPr>
          <w:color w:val="1B377C"/>
          <w:w w:val="110"/>
        </w:rPr>
        <w:t>podle</w:t>
      </w:r>
      <w:r>
        <w:rPr>
          <w:color w:val="1B377C"/>
          <w:spacing w:val="-3"/>
          <w:w w:val="110"/>
        </w:rPr>
        <w:t> </w:t>
      </w:r>
      <w:r>
        <w:rPr>
          <w:color w:val="1B377C"/>
          <w:w w:val="110"/>
        </w:rPr>
        <w:t>principů,</w:t>
      </w:r>
      <w:r>
        <w:rPr>
          <w:color w:val="1B377C"/>
          <w:spacing w:val="-3"/>
          <w:w w:val="110"/>
        </w:rPr>
        <w:t> </w:t>
      </w:r>
      <w:r>
        <w:rPr>
          <w:color w:val="1B377C"/>
          <w:w w:val="110"/>
        </w:rPr>
        <w:t>které</w:t>
      </w:r>
      <w:r>
        <w:rPr>
          <w:color w:val="1B377C"/>
          <w:spacing w:val="-3"/>
          <w:w w:val="110"/>
        </w:rPr>
        <w:t> </w:t>
      </w:r>
      <w:r>
        <w:rPr>
          <w:color w:val="1B377C"/>
          <w:w w:val="110"/>
        </w:rPr>
        <w:t>jsme</w:t>
      </w:r>
      <w:r>
        <w:rPr>
          <w:color w:val="1B377C"/>
          <w:spacing w:val="-3"/>
          <w:w w:val="110"/>
        </w:rPr>
        <w:t> </w:t>
      </w:r>
      <w:r>
        <w:rPr>
          <w:color w:val="1B377C"/>
          <w:w w:val="110"/>
        </w:rPr>
        <w:t>si</w:t>
      </w:r>
      <w:r>
        <w:rPr>
          <w:color w:val="1B377C"/>
          <w:spacing w:val="-3"/>
          <w:w w:val="110"/>
        </w:rPr>
        <w:t> </w:t>
      </w:r>
      <w:r>
        <w:rPr>
          <w:color w:val="1B377C"/>
          <w:w w:val="110"/>
        </w:rPr>
        <w:t>na</w:t>
      </w:r>
      <w:r>
        <w:rPr>
          <w:color w:val="1B377C"/>
          <w:spacing w:val="-3"/>
          <w:w w:val="110"/>
        </w:rPr>
        <w:t> </w:t>
      </w:r>
      <w:r>
        <w:rPr>
          <w:color w:val="1B377C"/>
          <w:w w:val="110"/>
        </w:rPr>
        <w:t>škole</w:t>
      </w:r>
      <w:r>
        <w:rPr>
          <w:color w:val="1B377C"/>
          <w:spacing w:val="-3"/>
          <w:w w:val="110"/>
        </w:rPr>
        <w:t> </w:t>
      </w:r>
      <w:r>
        <w:rPr>
          <w:color w:val="1B377C"/>
          <w:w w:val="110"/>
        </w:rPr>
        <w:t>stanovili:</w:t>
      </w:r>
    </w:p>
    <w:p>
      <w:pPr>
        <w:pStyle w:val="ListParagraph"/>
        <w:numPr>
          <w:ilvl w:val="0"/>
          <w:numId w:val="1"/>
        </w:numPr>
        <w:tabs>
          <w:tab w:pos="1806" w:val="left" w:leader="none"/>
          <w:tab w:pos="1808" w:val="left" w:leader="none"/>
        </w:tabs>
        <w:spacing w:line="264" w:lineRule="auto" w:before="157" w:after="0"/>
        <w:ind w:left="1808" w:right="1568" w:hanging="256"/>
        <w:jc w:val="left"/>
        <w:rPr>
          <w:sz w:val="18"/>
        </w:rPr>
      </w:pPr>
      <w:r>
        <w:rPr>
          <w:color w:val="1B377C"/>
          <w:w w:val="110"/>
          <w:sz w:val="18"/>
        </w:rPr>
        <w:t>žáci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w w:val="110"/>
          <w:sz w:val="18"/>
        </w:rPr>
        <w:t>jsou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w w:val="110"/>
          <w:sz w:val="18"/>
        </w:rPr>
        <w:t>předem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w w:val="110"/>
          <w:sz w:val="18"/>
        </w:rPr>
        <w:t>seznámeni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w w:val="110"/>
          <w:sz w:val="18"/>
        </w:rPr>
        <w:t>s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w w:val="110"/>
          <w:sz w:val="18"/>
        </w:rPr>
        <w:t>celkovými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w w:val="110"/>
          <w:sz w:val="18"/>
        </w:rPr>
        <w:t>i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w w:val="110"/>
          <w:sz w:val="18"/>
        </w:rPr>
        <w:t>dílčími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w w:val="110"/>
          <w:sz w:val="18"/>
        </w:rPr>
        <w:t>učebními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w w:val="110"/>
          <w:sz w:val="18"/>
        </w:rPr>
        <w:t>cíli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w w:val="110"/>
          <w:sz w:val="18"/>
        </w:rPr>
        <w:t>v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w w:val="110"/>
          <w:sz w:val="18"/>
        </w:rPr>
        <w:t>daném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w w:val="110"/>
          <w:sz w:val="18"/>
        </w:rPr>
        <w:t>vyučovacím </w:t>
      </w:r>
      <w:r>
        <w:rPr>
          <w:color w:val="1B377C"/>
          <w:sz w:val="18"/>
        </w:rPr>
        <w:t>předmětu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(OVU),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včetně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směřování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výuky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k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utváření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klíčových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kompetencí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základních </w:t>
      </w:r>
      <w:r>
        <w:rPr>
          <w:color w:val="1B377C"/>
          <w:spacing w:val="-2"/>
          <w:w w:val="110"/>
          <w:sz w:val="18"/>
        </w:rPr>
        <w:t>gramotností;</w:t>
      </w:r>
    </w:p>
    <w:p>
      <w:pPr>
        <w:pStyle w:val="ListParagraph"/>
        <w:numPr>
          <w:ilvl w:val="0"/>
          <w:numId w:val="1"/>
        </w:numPr>
        <w:tabs>
          <w:tab w:pos="1806" w:val="left" w:leader="none"/>
          <w:tab w:pos="1808" w:val="left" w:leader="none"/>
        </w:tabs>
        <w:spacing w:line="264" w:lineRule="auto" w:before="3" w:after="0"/>
        <w:ind w:left="1808" w:right="1732" w:hanging="256"/>
        <w:jc w:val="left"/>
        <w:rPr>
          <w:sz w:val="18"/>
        </w:rPr>
      </w:pPr>
      <w:r>
        <w:rPr>
          <w:color w:val="1B377C"/>
          <w:sz w:val="18"/>
        </w:rPr>
        <w:t>žáci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vědí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předem,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jak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má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vypadat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dobře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zvládnutý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výsledek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práce,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hodnocení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vychází </w:t>
      </w:r>
      <w:r>
        <w:rPr>
          <w:color w:val="1B377C"/>
          <w:w w:val="110"/>
          <w:sz w:val="18"/>
        </w:rPr>
        <w:t>z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w w:val="110"/>
          <w:sz w:val="18"/>
        </w:rPr>
        <w:t>předem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w w:val="110"/>
          <w:sz w:val="18"/>
        </w:rPr>
        <w:t>společně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w w:val="110"/>
          <w:sz w:val="18"/>
        </w:rPr>
        <w:t>stanovených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w w:val="110"/>
          <w:sz w:val="18"/>
        </w:rPr>
        <w:t>kritérií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w w:val="110"/>
          <w:sz w:val="18"/>
        </w:rPr>
        <w:t>zvládnutí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w w:val="110"/>
          <w:sz w:val="18"/>
        </w:rPr>
        <w:t>OVU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w w:val="110"/>
          <w:sz w:val="18"/>
        </w:rPr>
        <w:t>na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w w:val="110"/>
          <w:sz w:val="18"/>
        </w:rPr>
        <w:t>úrovni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w w:val="110"/>
          <w:sz w:val="18"/>
        </w:rPr>
        <w:t>uzlových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w w:val="110"/>
          <w:sz w:val="18"/>
        </w:rPr>
        <w:t>bodů,</w:t>
      </w:r>
      <w:r>
        <w:rPr>
          <w:color w:val="1B377C"/>
          <w:w w:val="110"/>
          <w:sz w:val="18"/>
        </w:rPr>
        <w:t> které</w:t>
      </w:r>
      <w:r>
        <w:rPr>
          <w:color w:val="1B377C"/>
          <w:spacing w:val="-6"/>
          <w:w w:val="110"/>
          <w:sz w:val="18"/>
        </w:rPr>
        <w:t> </w:t>
      </w:r>
      <w:r>
        <w:rPr>
          <w:color w:val="1B377C"/>
          <w:w w:val="110"/>
          <w:sz w:val="18"/>
        </w:rPr>
        <w:t>učitelé</w:t>
      </w:r>
      <w:r>
        <w:rPr>
          <w:color w:val="1B377C"/>
          <w:spacing w:val="-6"/>
          <w:w w:val="110"/>
          <w:sz w:val="18"/>
        </w:rPr>
        <w:t> </w:t>
      </w:r>
      <w:r>
        <w:rPr>
          <w:color w:val="1B377C"/>
          <w:w w:val="110"/>
          <w:sz w:val="18"/>
        </w:rPr>
        <w:t>následně</w:t>
      </w:r>
      <w:r>
        <w:rPr>
          <w:color w:val="1B377C"/>
          <w:spacing w:val="-6"/>
          <w:w w:val="110"/>
          <w:sz w:val="18"/>
        </w:rPr>
        <w:t> </w:t>
      </w:r>
      <w:r>
        <w:rPr>
          <w:color w:val="1B377C"/>
          <w:w w:val="110"/>
          <w:sz w:val="18"/>
        </w:rPr>
        <w:t>rozpracovávají</w:t>
      </w:r>
      <w:r>
        <w:rPr>
          <w:color w:val="1B377C"/>
          <w:spacing w:val="-6"/>
          <w:w w:val="110"/>
          <w:sz w:val="18"/>
        </w:rPr>
        <w:t> </w:t>
      </w:r>
      <w:r>
        <w:rPr>
          <w:color w:val="1B377C"/>
          <w:w w:val="110"/>
          <w:sz w:val="18"/>
        </w:rPr>
        <w:t>do</w:t>
      </w:r>
      <w:r>
        <w:rPr>
          <w:color w:val="1B377C"/>
          <w:spacing w:val="-6"/>
          <w:w w:val="110"/>
          <w:sz w:val="18"/>
        </w:rPr>
        <w:t> </w:t>
      </w:r>
      <w:r>
        <w:rPr>
          <w:color w:val="1B377C"/>
          <w:w w:val="110"/>
          <w:sz w:val="18"/>
        </w:rPr>
        <w:t>dílčích</w:t>
      </w:r>
      <w:r>
        <w:rPr>
          <w:color w:val="1B377C"/>
          <w:spacing w:val="-6"/>
          <w:w w:val="110"/>
          <w:sz w:val="18"/>
        </w:rPr>
        <w:t> </w:t>
      </w:r>
      <w:r>
        <w:rPr>
          <w:color w:val="1B377C"/>
          <w:w w:val="110"/>
          <w:sz w:val="18"/>
        </w:rPr>
        <w:t>kritérií</w:t>
      </w:r>
      <w:r>
        <w:rPr>
          <w:color w:val="1B377C"/>
          <w:spacing w:val="-6"/>
          <w:w w:val="110"/>
          <w:sz w:val="18"/>
        </w:rPr>
        <w:t> </w:t>
      </w:r>
      <w:r>
        <w:rPr>
          <w:color w:val="1B377C"/>
          <w:w w:val="110"/>
          <w:sz w:val="18"/>
        </w:rPr>
        <w:t>pro</w:t>
      </w:r>
      <w:r>
        <w:rPr>
          <w:color w:val="1B377C"/>
          <w:spacing w:val="-6"/>
          <w:w w:val="110"/>
          <w:sz w:val="18"/>
        </w:rPr>
        <w:t> </w:t>
      </w:r>
      <w:r>
        <w:rPr>
          <w:color w:val="1B377C"/>
          <w:w w:val="110"/>
          <w:sz w:val="18"/>
        </w:rPr>
        <w:t>zvládnutí</w:t>
      </w:r>
      <w:r>
        <w:rPr>
          <w:color w:val="1B377C"/>
          <w:spacing w:val="-6"/>
          <w:w w:val="110"/>
          <w:sz w:val="18"/>
        </w:rPr>
        <w:t> </w:t>
      </w:r>
      <w:r>
        <w:rPr>
          <w:color w:val="1B377C"/>
          <w:w w:val="110"/>
          <w:sz w:val="18"/>
        </w:rPr>
        <w:t>školních</w:t>
      </w:r>
      <w:r>
        <w:rPr>
          <w:color w:val="1B377C"/>
          <w:spacing w:val="-6"/>
          <w:w w:val="110"/>
          <w:sz w:val="18"/>
        </w:rPr>
        <w:t> </w:t>
      </w:r>
      <w:r>
        <w:rPr>
          <w:color w:val="1B377C"/>
          <w:w w:val="110"/>
          <w:sz w:val="18"/>
        </w:rPr>
        <w:t>OVU</w:t>
      </w:r>
    </w:p>
    <w:p>
      <w:pPr>
        <w:pStyle w:val="BodyText"/>
        <w:spacing w:line="264" w:lineRule="auto" w:before="3"/>
        <w:ind w:left="1808" w:right="1383"/>
      </w:pPr>
      <w:r>
        <w:rPr>
          <w:color w:val="1B377C"/>
          <w:w w:val="105"/>
        </w:rPr>
        <w:t>(v jednotlivých ročnících) a konkrétních učebních úkolů; u společných kritérií stanovujeme jejich počet na 3–7;</w:t>
      </w:r>
    </w:p>
    <w:p>
      <w:pPr>
        <w:pStyle w:val="ListParagraph"/>
        <w:numPr>
          <w:ilvl w:val="0"/>
          <w:numId w:val="1"/>
        </w:numPr>
        <w:tabs>
          <w:tab w:pos="1806" w:val="left" w:leader="none"/>
          <w:tab w:pos="1808" w:val="left" w:leader="none"/>
        </w:tabs>
        <w:spacing w:line="264" w:lineRule="auto" w:before="2" w:after="0"/>
        <w:ind w:left="1808" w:right="1528" w:hanging="256"/>
        <w:jc w:val="left"/>
        <w:rPr>
          <w:sz w:val="18"/>
        </w:rPr>
      </w:pPr>
      <w:r>
        <w:rPr>
          <w:color w:val="1B377C"/>
          <w:w w:val="110"/>
          <w:sz w:val="18"/>
        </w:rPr>
        <w:t>učitelé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poskytují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žákům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průběžnou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zpětnou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vazbu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jako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okamžitou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informaci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o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průběhu nebo výsledcích jejich učení;</w:t>
      </w:r>
    </w:p>
    <w:p>
      <w:pPr>
        <w:pStyle w:val="ListParagraph"/>
        <w:numPr>
          <w:ilvl w:val="0"/>
          <w:numId w:val="1"/>
        </w:numPr>
        <w:tabs>
          <w:tab w:pos="1806" w:val="left" w:leader="none"/>
          <w:tab w:pos="1808" w:val="left" w:leader="none"/>
        </w:tabs>
        <w:spacing w:line="264" w:lineRule="auto" w:before="2" w:after="0"/>
        <w:ind w:left="1808" w:right="1268" w:hanging="256"/>
        <w:jc w:val="left"/>
        <w:rPr>
          <w:sz w:val="18"/>
        </w:rPr>
      </w:pPr>
      <w:r>
        <w:rPr>
          <w:color w:val="1B377C"/>
          <w:sz w:val="18"/>
        </w:rPr>
        <w:t>cíle</w:t>
      </w:r>
      <w:r>
        <w:rPr>
          <w:color w:val="1B377C"/>
          <w:spacing w:val="34"/>
          <w:sz w:val="18"/>
        </w:rPr>
        <w:t> </w:t>
      </w:r>
      <w:r>
        <w:rPr>
          <w:color w:val="1B377C"/>
          <w:sz w:val="18"/>
        </w:rPr>
        <w:t>vzdělávání</w:t>
      </w:r>
      <w:r>
        <w:rPr>
          <w:color w:val="1B377C"/>
          <w:spacing w:val="34"/>
          <w:sz w:val="18"/>
        </w:rPr>
        <w:t> </w:t>
      </w:r>
      <w:r>
        <w:rPr>
          <w:color w:val="1B377C"/>
          <w:sz w:val="18"/>
        </w:rPr>
        <w:t>i</w:t>
      </w:r>
      <w:r>
        <w:rPr>
          <w:color w:val="1B377C"/>
          <w:spacing w:val="34"/>
          <w:sz w:val="18"/>
        </w:rPr>
        <w:t> </w:t>
      </w:r>
      <w:r>
        <w:rPr>
          <w:color w:val="1B377C"/>
          <w:sz w:val="18"/>
        </w:rPr>
        <w:t>kritéria</w:t>
      </w:r>
      <w:r>
        <w:rPr>
          <w:color w:val="1B377C"/>
          <w:spacing w:val="34"/>
          <w:sz w:val="18"/>
        </w:rPr>
        <w:t> </w:t>
      </w:r>
      <w:r>
        <w:rPr>
          <w:color w:val="1B377C"/>
          <w:sz w:val="18"/>
        </w:rPr>
        <w:t>hodnocení</w:t>
      </w:r>
      <w:r>
        <w:rPr>
          <w:color w:val="1B377C"/>
          <w:spacing w:val="34"/>
          <w:sz w:val="18"/>
        </w:rPr>
        <w:t> </w:t>
      </w:r>
      <w:r>
        <w:rPr>
          <w:color w:val="1B377C"/>
          <w:sz w:val="18"/>
        </w:rPr>
        <w:t>jsou</w:t>
      </w:r>
      <w:r>
        <w:rPr>
          <w:color w:val="1B377C"/>
          <w:spacing w:val="34"/>
          <w:sz w:val="18"/>
        </w:rPr>
        <w:t> </w:t>
      </w:r>
      <w:r>
        <w:rPr>
          <w:color w:val="1B377C"/>
          <w:sz w:val="18"/>
        </w:rPr>
        <w:t>formulovány</w:t>
      </w:r>
      <w:r>
        <w:rPr>
          <w:color w:val="1B377C"/>
          <w:spacing w:val="34"/>
          <w:sz w:val="18"/>
        </w:rPr>
        <w:t> </w:t>
      </w:r>
      <w:r>
        <w:rPr>
          <w:color w:val="1B377C"/>
          <w:sz w:val="18"/>
        </w:rPr>
        <w:t>jazykem</w:t>
      </w:r>
      <w:r>
        <w:rPr>
          <w:color w:val="1B377C"/>
          <w:spacing w:val="34"/>
          <w:sz w:val="18"/>
        </w:rPr>
        <w:t> </w:t>
      </w:r>
      <w:r>
        <w:rPr>
          <w:color w:val="1B377C"/>
          <w:sz w:val="18"/>
        </w:rPr>
        <w:t>žáků;</w:t>
      </w:r>
      <w:r>
        <w:rPr>
          <w:color w:val="1B377C"/>
          <w:spacing w:val="34"/>
          <w:sz w:val="18"/>
        </w:rPr>
        <w:t> </w:t>
      </w:r>
      <w:r>
        <w:rPr>
          <w:color w:val="1B377C"/>
          <w:sz w:val="18"/>
        </w:rPr>
        <w:t>s</w:t>
      </w:r>
      <w:r>
        <w:rPr>
          <w:color w:val="1B377C"/>
          <w:spacing w:val="34"/>
          <w:sz w:val="18"/>
        </w:rPr>
        <w:t> </w:t>
      </w:r>
      <w:r>
        <w:rPr>
          <w:color w:val="1B377C"/>
          <w:sz w:val="18"/>
        </w:rPr>
        <w:t>pomocí</w:t>
      </w:r>
      <w:r>
        <w:rPr>
          <w:color w:val="1B377C"/>
          <w:spacing w:val="34"/>
          <w:sz w:val="18"/>
        </w:rPr>
        <w:t> </w:t>
      </w:r>
      <w:r>
        <w:rPr>
          <w:color w:val="1B377C"/>
          <w:sz w:val="18"/>
        </w:rPr>
        <w:t>učitele</w:t>
      </w:r>
      <w:r>
        <w:rPr>
          <w:color w:val="1B377C"/>
          <w:spacing w:val="34"/>
          <w:sz w:val="18"/>
        </w:rPr>
        <w:t> </w:t>
      </w:r>
      <w:r>
        <w:rPr>
          <w:color w:val="1B377C"/>
          <w:sz w:val="18"/>
        </w:rPr>
        <w:t>si</w:t>
      </w:r>
      <w:r>
        <w:rPr>
          <w:color w:val="1B377C"/>
          <w:spacing w:val="34"/>
          <w:sz w:val="18"/>
        </w:rPr>
        <w:t> </w:t>
      </w:r>
      <w:r>
        <w:rPr>
          <w:color w:val="1B377C"/>
          <w:sz w:val="18"/>
        </w:rPr>
        <w:t>žáci </w:t>
      </w:r>
      <w:r>
        <w:rPr>
          <w:color w:val="1B377C"/>
          <w:w w:val="110"/>
          <w:sz w:val="18"/>
        </w:rPr>
        <w:t>průběžně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ujasňují,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že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cílům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kritériím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rozumí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stejně;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případně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se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doptávají;</w:t>
      </w:r>
    </w:p>
    <w:p>
      <w:pPr>
        <w:pStyle w:val="ListParagraph"/>
        <w:numPr>
          <w:ilvl w:val="0"/>
          <w:numId w:val="1"/>
        </w:numPr>
        <w:tabs>
          <w:tab w:pos="1806" w:val="left" w:leader="none"/>
          <w:tab w:pos="1808" w:val="left" w:leader="none"/>
        </w:tabs>
        <w:spacing w:line="264" w:lineRule="auto" w:before="1" w:after="0"/>
        <w:ind w:left="1808" w:right="1792" w:hanging="256"/>
        <w:jc w:val="left"/>
        <w:rPr>
          <w:sz w:val="18"/>
        </w:rPr>
      </w:pPr>
      <w:r>
        <w:rPr>
          <w:color w:val="1B377C"/>
          <w:w w:val="105"/>
          <w:sz w:val="18"/>
        </w:rPr>
        <w:t>žáci mají právo předem vědět, v čem a proč budou vzděláváni, kdy, jakým způsobem a podle jakých kritérií a pravidel budou hodnoceni;</w:t>
      </w:r>
    </w:p>
    <w:p>
      <w:pPr>
        <w:pStyle w:val="ListParagraph"/>
        <w:numPr>
          <w:ilvl w:val="0"/>
          <w:numId w:val="1"/>
        </w:numPr>
        <w:tabs>
          <w:tab w:pos="1806" w:val="left" w:leader="none"/>
          <w:tab w:pos="1808" w:val="left" w:leader="none"/>
        </w:tabs>
        <w:spacing w:line="264" w:lineRule="auto" w:before="2" w:after="0"/>
        <w:ind w:left="1808" w:right="1676" w:hanging="256"/>
        <w:jc w:val="left"/>
        <w:rPr>
          <w:sz w:val="18"/>
        </w:rPr>
      </w:pPr>
      <w:r>
        <w:rPr>
          <w:color w:val="1B377C"/>
          <w:w w:val="110"/>
          <w:sz w:val="18"/>
        </w:rPr>
        <w:t>hodnocení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probíhá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průběžně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v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bezpečném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podporujícím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prostředí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s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cílem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formovat žákovo</w:t>
      </w:r>
      <w:r>
        <w:rPr>
          <w:color w:val="1B377C"/>
          <w:spacing w:val="-11"/>
          <w:w w:val="110"/>
          <w:sz w:val="18"/>
        </w:rPr>
        <w:t> </w:t>
      </w:r>
      <w:r>
        <w:rPr>
          <w:color w:val="1B377C"/>
          <w:w w:val="110"/>
          <w:sz w:val="18"/>
        </w:rPr>
        <w:t>učení,</w:t>
      </w:r>
      <w:r>
        <w:rPr>
          <w:color w:val="1B377C"/>
          <w:spacing w:val="-11"/>
          <w:w w:val="110"/>
          <w:sz w:val="18"/>
        </w:rPr>
        <w:t> </w:t>
      </w:r>
      <w:r>
        <w:rPr>
          <w:color w:val="1B377C"/>
          <w:w w:val="110"/>
          <w:sz w:val="18"/>
        </w:rPr>
        <w:t>motivovat</w:t>
      </w:r>
      <w:r>
        <w:rPr>
          <w:color w:val="1B377C"/>
          <w:spacing w:val="-11"/>
          <w:w w:val="110"/>
          <w:sz w:val="18"/>
        </w:rPr>
        <w:t> </w:t>
      </w:r>
      <w:r>
        <w:rPr>
          <w:color w:val="1B377C"/>
          <w:w w:val="110"/>
          <w:sz w:val="18"/>
        </w:rPr>
        <w:t>ho</w:t>
      </w:r>
      <w:r>
        <w:rPr>
          <w:color w:val="1B377C"/>
          <w:spacing w:val="-11"/>
          <w:w w:val="110"/>
          <w:sz w:val="18"/>
        </w:rPr>
        <w:t> </w:t>
      </w:r>
      <w:r>
        <w:rPr>
          <w:color w:val="1B377C"/>
          <w:w w:val="110"/>
          <w:sz w:val="18"/>
        </w:rPr>
        <w:t>k</w:t>
      </w:r>
      <w:r>
        <w:rPr>
          <w:color w:val="1B377C"/>
          <w:spacing w:val="-11"/>
          <w:w w:val="110"/>
          <w:sz w:val="18"/>
        </w:rPr>
        <w:t> </w:t>
      </w:r>
      <w:r>
        <w:rPr>
          <w:color w:val="1B377C"/>
          <w:w w:val="110"/>
          <w:sz w:val="18"/>
        </w:rPr>
        <w:t>aktivnímu</w:t>
      </w:r>
      <w:r>
        <w:rPr>
          <w:color w:val="1B377C"/>
          <w:spacing w:val="-11"/>
          <w:w w:val="110"/>
          <w:sz w:val="18"/>
        </w:rPr>
        <w:t> </w:t>
      </w:r>
      <w:r>
        <w:rPr>
          <w:color w:val="1B377C"/>
          <w:w w:val="110"/>
          <w:sz w:val="18"/>
        </w:rPr>
        <w:t>učení</w:t>
      </w:r>
      <w:r>
        <w:rPr>
          <w:color w:val="1B377C"/>
          <w:spacing w:val="-11"/>
          <w:w w:val="110"/>
          <w:sz w:val="18"/>
        </w:rPr>
        <w:t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11"/>
          <w:w w:val="110"/>
          <w:sz w:val="18"/>
        </w:rPr>
        <w:t> </w:t>
      </w:r>
      <w:r>
        <w:rPr>
          <w:color w:val="1B377C"/>
          <w:w w:val="110"/>
          <w:sz w:val="18"/>
        </w:rPr>
        <w:t>zlepšit</w:t>
      </w:r>
      <w:r>
        <w:rPr>
          <w:color w:val="1B377C"/>
          <w:spacing w:val="-11"/>
          <w:w w:val="110"/>
          <w:sz w:val="18"/>
        </w:rPr>
        <w:t> </w:t>
      </w:r>
      <w:r>
        <w:rPr>
          <w:color w:val="1B377C"/>
          <w:w w:val="110"/>
          <w:sz w:val="18"/>
        </w:rPr>
        <w:t>celkovou</w:t>
      </w:r>
      <w:r>
        <w:rPr>
          <w:color w:val="1B377C"/>
          <w:spacing w:val="-11"/>
          <w:w w:val="110"/>
          <w:sz w:val="18"/>
        </w:rPr>
        <w:t> </w:t>
      </w:r>
      <w:r>
        <w:rPr>
          <w:color w:val="1B377C"/>
          <w:w w:val="110"/>
          <w:sz w:val="18"/>
        </w:rPr>
        <w:t>efektivitu</w:t>
      </w:r>
      <w:r>
        <w:rPr>
          <w:color w:val="1B377C"/>
          <w:spacing w:val="-11"/>
          <w:w w:val="110"/>
          <w:sz w:val="18"/>
        </w:rPr>
        <w:t> </w:t>
      </w:r>
      <w:r>
        <w:rPr>
          <w:color w:val="1B377C"/>
          <w:w w:val="110"/>
          <w:sz w:val="18"/>
        </w:rPr>
        <w:t>učení;</w:t>
      </w:r>
    </w:p>
    <w:p>
      <w:pPr>
        <w:pStyle w:val="ListParagraph"/>
        <w:numPr>
          <w:ilvl w:val="0"/>
          <w:numId w:val="1"/>
        </w:numPr>
        <w:tabs>
          <w:tab w:pos="1806" w:val="left" w:leader="none"/>
          <w:tab w:pos="1808" w:val="left" w:leader="none"/>
        </w:tabs>
        <w:spacing w:line="264" w:lineRule="auto" w:before="2" w:after="0"/>
        <w:ind w:left="1808" w:right="1620" w:hanging="256"/>
        <w:jc w:val="left"/>
        <w:rPr>
          <w:sz w:val="18"/>
        </w:rPr>
      </w:pPr>
      <w:r>
        <w:rPr>
          <w:color w:val="1B377C"/>
          <w:w w:val="110"/>
          <w:sz w:val="18"/>
        </w:rPr>
        <w:t>učitelé</w:t>
      </w:r>
      <w:r>
        <w:rPr>
          <w:color w:val="1B377C"/>
          <w:spacing w:val="-5"/>
          <w:w w:val="110"/>
          <w:sz w:val="18"/>
        </w:rPr>
        <w:t> </w:t>
      </w:r>
      <w:r>
        <w:rPr>
          <w:color w:val="1B377C"/>
          <w:w w:val="110"/>
          <w:sz w:val="18"/>
        </w:rPr>
        <w:t>průběžně</w:t>
      </w:r>
      <w:r>
        <w:rPr>
          <w:color w:val="1B377C"/>
          <w:spacing w:val="-5"/>
          <w:w w:val="110"/>
          <w:sz w:val="18"/>
        </w:rPr>
        <w:t> </w:t>
      </w:r>
      <w:r>
        <w:rPr>
          <w:color w:val="1B377C"/>
          <w:w w:val="110"/>
          <w:sz w:val="18"/>
        </w:rPr>
        <w:t>sledují</w:t>
      </w:r>
      <w:r>
        <w:rPr>
          <w:color w:val="1B377C"/>
          <w:spacing w:val="-5"/>
          <w:w w:val="110"/>
          <w:sz w:val="18"/>
        </w:rPr>
        <w:t> </w:t>
      </w:r>
      <w:r>
        <w:rPr>
          <w:color w:val="1B377C"/>
          <w:w w:val="110"/>
          <w:sz w:val="18"/>
        </w:rPr>
        <w:t>úroveň</w:t>
      </w:r>
      <w:r>
        <w:rPr>
          <w:color w:val="1B377C"/>
          <w:spacing w:val="-5"/>
          <w:w w:val="110"/>
          <w:sz w:val="18"/>
        </w:rPr>
        <w:t> </w:t>
      </w:r>
      <w:r>
        <w:rPr>
          <w:color w:val="1B377C"/>
          <w:w w:val="110"/>
          <w:sz w:val="18"/>
        </w:rPr>
        <w:t>žáků</w:t>
      </w:r>
      <w:r>
        <w:rPr>
          <w:color w:val="1B377C"/>
          <w:spacing w:val="-5"/>
          <w:w w:val="110"/>
          <w:sz w:val="18"/>
        </w:rPr>
        <w:t> </w:t>
      </w:r>
      <w:r>
        <w:rPr>
          <w:color w:val="1B377C"/>
          <w:w w:val="110"/>
          <w:sz w:val="18"/>
        </w:rPr>
        <w:t>i</w:t>
      </w:r>
      <w:r>
        <w:rPr>
          <w:color w:val="1B377C"/>
          <w:spacing w:val="-5"/>
          <w:w w:val="110"/>
          <w:sz w:val="18"/>
        </w:rPr>
        <w:t> </w:t>
      </w:r>
      <w:r>
        <w:rPr>
          <w:color w:val="1B377C"/>
          <w:w w:val="110"/>
          <w:sz w:val="18"/>
        </w:rPr>
        <w:t>míru</w:t>
      </w:r>
      <w:r>
        <w:rPr>
          <w:color w:val="1B377C"/>
          <w:spacing w:val="-5"/>
          <w:w w:val="110"/>
          <w:sz w:val="18"/>
        </w:rPr>
        <w:t> </w:t>
      </w:r>
      <w:r>
        <w:rPr>
          <w:color w:val="1B377C"/>
          <w:w w:val="110"/>
          <w:sz w:val="18"/>
        </w:rPr>
        <w:t>jejich</w:t>
      </w:r>
      <w:r>
        <w:rPr>
          <w:color w:val="1B377C"/>
          <w:spacing w:val="-5"/>
          <w:w w:val="110"/>
          <w:sz w:val="18"/>
        </w:rPr>
        <w:t> </w:t>
      </w:r>
      <w:r>
        <w:rPr>
          <w:color w:val="1B377C"/>
          <w:w w:val="110"/>
          <w:sz w:val="18"/>
        </w:rPr>
        <w:t>pokroku</w:t>
      </w:r>
      <w:r>
        <w:rPr>
          <w:color w:val="1B377C"/>
          <w:spacing w:val="-5"/>
          <w:w w:val="110"/>
          <w:sz w:val="18"/>
        </w:rPr>
        <w:t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5"/>
          <w:w w:val="110"/>
          <w:sz w:val="18"/>
        </w:rPr>
        <w:t> </w:t>
      </w:r>
      <w:r>
        <w:rPr>
          <w:color w:val="1B377C"/>
          <w:w w:val="110"/>
          <w:sz w:val="18"/>
        </w:rPr>
        <w:t>přizpůsobují</w:t>
      </w:r>
      <w:r>
        <w:rPr>
          <w:color w:val="1B377C"/>
          <w:spacing w:val="-5"/>
          <w:w w:val="110"/>
          <w:sz w:val="18"/>
        </w:rPr>
        <w:t> </w:t>
      </w:r>
      <w:r>
        <w:rPr>
          <w:color w:val="1B377C"/>
          <w:w w:val="110"/>
          <w:sz w:val="18"/>
        </w:rPr>
        <w:t>individuální </w:t>
      </w:r>
      <w:r>
        <w:rPr>
          <w:color w:val="1B377C"/>
          <w:spacing w:val="-2"/>
          <w:w w:val="110"/>
          <w:sz w:val="18"/>
        </w:rPr>
        <w:t>nároky</w:t>
      </w:r>
      <w:r>
        <w:rPr>
          <w:color w:val="1B377C"/>
          <w:spacing w:val="-5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na</w:t>
      </w:r>
      <w:r>
        <w:rPr>
          <w:color w:val="1B377C"/>
          <w:spacing w:val="-5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žáky</w:t>
      </w:r>
      <w:r>
        <w:rPr>
          <w:color w:val="1B377C"/>
          <w:spacing w:val="-5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i</w:t>
      </w:r>
      <w:r>
        <w:rPr>
          <w:color w:val="1B377C"/>
          <w:spacing w:val="-5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způsoby</w:t>
      </w:r>
      <w:r>
        <w:rPr>
          <w:color w:val="1B377C"/>
          <w:spacing w:val="-5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hodnocení</w:t>
      </w:r>
      <w:r>
        <w:rPr>
          <w:color w:val="1B377C"/>
          <w:spacing w:val="-5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jejich</w:t>
      </w:r>
      <w:r>
        <w:rPr>
          <w:color w:val="1B377C"/>
          <w:spacing w:val="-5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potřebám</w:t>
      </w:r>
      <w:r>
        <w:rPr>
          <w:color w:val="1B377C"/>
          <w:spacing w:val="-5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a</w:t>
      </w:r>
      <w:r>
        <w:rPr>
          <w:color w:val="1B377C"/>
          <w:spacing w:val="-5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následnému</w:t>
      </w:r>
      <w:r>
        <w:rPr>
          <w:color w:val="1B377C"/>
          <w:spacing w:val="-5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předpokládanému </w:t>
      </w:r>
      <w:r>
        <w:rPr>
          <w:color w:val="1B377C"/>
          <w:w w:val="110"/>
          <w:sz w:val="18"/>
        </w:rPr>
        <w:t>rozvoji;</w:t>
      </w:r>
      <w:r>
        <w:rPr>
          <w:color w:val="1B377C"/>
          <w:spacing w:val="-13"/>
          <w:w w:val="110"/>
          <w:sz w:val="18"/>
        </w:rPr>
        <w:t> </w:t>
      </w:r>
      <w:r>
        <w:rPr>
          <w:color w:val="1B377C"/>
          <w:w w:val="110"/>
          <w:sz w:val="18"/>
        </w:rPr>
        <w:t>posilují</w:t>
      </w:r>
      <w:r>
        <w:rPr>
          <w:color w:val="1B377C"/>
          <w:spacing w:val="-13"/>
          <w:w w:val="110"/>
          <w:sz w:val="18"/>
        </w:rPr>
        <w:t> </w:t>
      </w:r>
      <w:r>
        <w:rPr>
          <w:color w:val="1B377C"/>
          <w:w w:val="110"/>
          <w:sz w:val="18"/>
        </w:rPr>
        <w:t>tím</w:t>
      </w:r>
      <w:r>
        <w:rPr>
          <w:color w:val="1B377C"/>
          <w:spacing w:val="-13"/>
          <w:w w:val="110"/>
          <w:sz w:val="18"/>
        </w:rPr>
        <w:t> </w:t>
      </w:r>
      <w:r>
        <w:rPr>
          <w:color w:val="1B377C"/>
          <w:w w:val="110"/>
          <w:sz w:val="18"/>
        </w:rPr>
        <w:t>motivaci</w:t>
      </w:r>
      <w:r>
        <w:rPr>
          <w:color w:val="1B377C"/>
          <w:spacing w:val="-13"/>
          <w:w w:val="110"/>
          <w:sz w:val="18"/>
        </w:rPr>
        <w:t> </w:t>
      </w:r>
      <w:r>
        <w:rPr>
          <w:color w:val="1B377C"/>
          <w:w w:val="110"/>
          <w:sz w:val="18"/>
        </w:rPr>
        <w:t>žáků</w:t>
      </w:r>
      <w:r>
        <w:rPr>
          <w:color w:val="1B377C"/>
          <w:spacing w:val="-13"/>
          <w:w w:val="110"/>
          <w:sz w:val="18"/>
        </w:rPr>
        <w:t> </w:t>
      </w:r>
      <w:r>
        <w:rPr>
          <w:color w:val="1B377C"/>
          <w:w w:val="110"/>
          <w:sz w:val="18"/>
        </w:rPr>
        <w:t>k</w:t>
      </w:r>
      <w:r>
        <w:rPr>
          <w:color w:val="1B377C"/>
          <w:spacing w:val="-13"/>
          <w:w w:val="110"/>
          <w:sz w:val="18"/>
        </w:rPr>
        <w:t> </w:t>
      </w:r>
      <w:r>
        <w:rPr>
          <w:color w:val="1B377C"/>
          <w:w w:val="110"/>
          <w:sz w:val="18"/>
        </w:rPr>
        <w:t>učení;</w:t>
      </w:r>
      <w:r>
        <w:rPr>
          <w:color w:val="1B377C"/>
          <w:spacing w:val="-13"/>
          <w:w w:val="110"/>
          <w:sz w:val="18"/>
        </w:rPr>
        <w:t> </w:t>
      </w:r>
      <w:r>
        <w:rPr>
          <w:color w:val="1B377C"/>
          <w:w w:val="110"/>
          <w:sz w:val="18"/>
        </w:rPr>
        <w:t>v</w:t>
      </w:r>
      <w:r>
        <w:rPr>
          <w:color w:val="1B377C"/>
          <w:spacing w:val="-13"/>
          <w:w w:val="110"/>
          <w:sz w:val="18"/>
        </w:rPr>
        <w:t> </w:t>
      </w:r>
      <w:r>
        <w:rPr>
          <w:color w:val="1B377C"/>
          <w:w w:val="110"/>
          <w:sz w:val="18"/>
        </w:rPr>
        <w:t>případě</w:t>
      </w:r>
      <w:r>
        <w:rPr>
          <w:color w:val="1B377C"/>
          <w:spacing w:val="-13"/>
          <w:w w:val="110"/>
          <w:sz w:val="18"/>
        </w:rPr>
        <w:t> </w:t>
      </w:r>
      <w:r>
        <w:rPr>
          <w:color w:val="1B377C"/>
          <w:w w:val="110"/>
          <w:sz w:val="18"/>
        </w:rPr>
        <w:t>neúspěchu</w:t>
      </w:r>
      <w:r>
        <w:rPr>
          <w:color w:val="1B377C"/>
          <w:spacing w:val="-13"/>
          <w:w w:val="110"/>
          <w:sz w:val="18"/>
        </w:rPr>
        <w:t> </w:t>
      </w:r>
      <w:r>
        <w:rPr>
          <w:color w:val="1B377C"/>
          <w:w w:val="110"/>
          <w:sz w:val="18"/>
        </w:rPr>
        <w:t>poskytují</w:t>
      </w:r>
      <w:r>
        <w:rPr>
          <w:color w:val="1B377C"/>
          <w:spacing w:val="-13"/>
          <w:w w:val="110"/>
          <w:sz w:val="18"/>
        </w:rPr>
        <w:t> </w:t>
      </w:r>
      <w:r>
        <w:rPr>
          <w:color w:val="1B377C"/>
          <w:w w:val="110"/>
          <w:sz w:val="18"/>
        </w:rPr>
        <w:t>žákům</w:t>
      </w:r>
      <w:r>
        <w:rPr>
          <w:color w:val="1B377C"/>
          <w:spacing w:val="-13"/>
          <w:w w:val="110"/>
          <w:sz w:val="18"/>
        </w:rPr>
        <w:t> </w:t>
      </w:r>
      <w:r>
        <w:rPr>
          <w:color w:val="1B377C"/>
          <w:w w:val="110"/>
          <w:sz w:val="18"/>
        </w:rPr>
        <w:t>další možnosti</w:t>
      </w:r>
      <w:r>
        <w:rPr>
          <w:color w:val="1B377C"/>
          <w:spacing w:val="-6"/>
          <w:w w:val="110"/>
          <w:sz w:val="18"/>
        </w:rPr>
        <w:t> </w:t>
      </w:r>
      <w:r>
        <w:rPr>
          <w:color w:val="1B377C"/>
          <w:w w:val="110"/>
          <w:sz w:val="18"/>
        </w:rPr>
        <w:t>hodnocení;</w:t>
      </w:r>
    </w:p>
    <w:p>
      <w:pPr>
        <w:pStyle w:val="ListParagraph"/>
        <w:numPr>
          <w:ilvl w:val="0"/>
          <w:numId w:val="1"/>
        </w:numPr>
        <w:tabs>
          <w:tab w:pos="1806" w:val="left" w:leader="none"/>
          <w:tab w:pos="1808" w:val="left" w:leader="none"/>
        </w:tabs>
        <w:spacing w:line="264" w:lineRule="auto" w:before="4" w:after="0"/>
        <w:ind w:left="1808" w:right="1714" w:hanging="256"/>
        <w:jc w:val="left"/>
        <w:rPr>
          <w:sz w:val="18"/>
        </w:rPr>
      </w:pPr>
      <w:r>
        <w:rPr>
          <w:color w:val="1B377C"/>
          <w:w w:val="110"/>
          <w:sz w:val="18"/>
        </w:rPr>
        <w:t>žáci</w:t>
      </w:r>
      <w:r>
        <w:rPr>
          <w:color w:val="1B377C"/>
          <w:spacing w:val="-11"/>
          <w:w w:val="110"/>
          <w:sz w:val="18"/>
        </w:rPr>
        <w:t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11"/>
          <w:w w:val="110"/>
          <w:sz w:val="18"/>
        </w:rPr>
        <w:t> </w:t>
      </w:r>
      <w:r>
        <w:rPr>
          <w:color w:val="1B377C"/>
          <w:w w:val="110"/>
          <w:sz w:val="18"/>
        </w:rPr>
        <w:t>učitelé</w:t>
      </w:r>
      <w:r>
        <w:rPr>
          <w:color w:val="1B377C"/>
          <w:spacing w:val="-11"/>
          <w:w w:val="110"/>
          <w:sz w:val="18"/>
        </w:rPr>
        <w:t> </w:t>
      </w:r>
      <w:r>
        <w:rPr>
          <w:color w:val="1B377C"/>
          <w:w w:val="110"/>
          <w:sz w:val="18"/>
        </w:rPr>
        <w:t>společně</w:t>
      </w:r>
      <w:r>
        <w:rPr>
          <w:color w:val="1B377C"/>
          <w:spacing w:val="-11"/>
          <w:w w:val="110"/>
          <w:sz w:val="18"/>
        </w:rPr>
        <w:t> </w:t>
      </w:r>
      <w:r>
        <w:rPr>
          <w:color w:val="1B377C"/>
          <w:w w:val="110"/>
          <w:sz w:val="18"/>
        </w:rPr>
        <w:t>přemýšlejí</w:t>
      </w:r>
      <w:r>
        <w:rPr>
          <w:color w:val="1B377C"/>
          <w:spacing w:val="-11"/>
          <w:w w:val="110"/>
          <w:sz w:val="18"/>
        </w:rPr>
        <w:t> </w:t>
      </w:r>
      <w:r>
        <w:rPr>
          <w:color w:val="1B377C"/>
          <w:w w:val="110"/>
          <w:sz w:val="18"/>
        </w:rPr>
        <w:t>o</w:t>
      </w:r>
      <w:r>
        <w:rPr>
          <w:color w:val="1B377C"/>
          <w:spacing w:val="-11"/>
          <w:w w:val="110"/>
          <w:sz w:val="18"/>
        </w:rPr>
        <w:t> </w:t>
      </w:r>
      <w:r>
        <w:rPr>
          <w:color w:val="1B377C"/>
          <w:w w:val="110"/>
          <w:sz w:val="18"/>
        </w:rPr>
        <w:t>smysluplnosti</w:t>
      </w:r>
      <w:r>
        <w:rPr>
          <w:color w:val="1B377C"/>
          <w:spacing w:val="-11"/>
          <w:w w:val="110"/>
          <w:sz w:val="18"/>
        </w:rPr>
        <w:t> </w:t>
      </w:r>
      <w:r>
        <w:rPr>
          <w:color w:val="1B377C"/>
          <w:w w:val="110"/>
          <w:sz w:val="18"/>
        </w:rPr>
        <w:t>konkrétní</w:t>
      </w:r>
      <w:r>
        <w:rPr>
          <w:color w:val="1B377C"/>
          <w:spacing w:val="-11"/>
          <w:w w:val="110"/>
          <w:sz w:val="18"/>
        </w:rPr>
        <w:t> </w:t>
      </w:r>
      <w:r>
        <w:rPr>
          <w:color w:val="1B377C"/>
          <w:w w:val="110"/>
          <w:sz w:val="18"/>
        </w:rPr>
        <w:t>výuky;</w:t>
      </w:r>
      <w:r>
        <w:rPr>
          <w:color w:val="1B377C"/>
          <w:spacing w:val="-11"/>
          <w:w w:val="110"/>
          <w:sz w:val="18"/>
        </w:rPr>
        <w:t> </w:t>
      </w:r>
      <w:r>
        <w:rPr>
          <w:color w:val="1B377C"/>
          <w:w w:val="110"/>
          <w:sz w:val="18"/>
        </w:rPr>
        <w:t>žáci</w:t>
      </w:r>
      <w:r>
        <w:rPr>
          <w:color w:val="1B377C"/>
          <w:spacing w:val="-11"/>
          <w:w w:val="110"/>
          <w:sz w:val="18"/>
        </w:rPr>
        <w:t> </w:t>
      </w:r>
      <w:r>
        <w:rPr>
          <w:color w:val="1B377C"/>
          <w:w w:val="110"/>
          <w:sz w:val="18"/>
        </w:rPr>
        <w:t>se</w:t>
      </w:r>
      <w:r>
        <w:rPr>
          <w:color w:val="1B377C"/>
          <w:spacing w:val="-11"/>
          <w:w w:val="110"/>
          <w:sz w:val="18"/>
        </w:rPr>
        <w:t> </w:t>
      </w:r>
      <w:r>
        <w:rPr>
          <w:color w:val="1B377C"/>
          <w:w w:val="110"/>
          <w:sz w:val="18"/>
        </w:rPr>
        <w:t>tak</w:t>
      </w:r>
      <w:r>
        <w:rPr>
          <w:color w:val="1B377C"/>
          <w:spacing w:val="-11"/>
          <w:w w:val="110"/>
          <w:sz w:val="18"/>
        </w:rPr>
        <w:t> </w:t>
      </w:r>
      <w:r>
        <w:rPr>
          <w:color w:val="1B377C"/>
          <w:w w:val="110"/>
          <w:sz w:val="18"/>
        </w:rPr>
        <w:t>učí </w:t>
      </w:r>
      <w:r>
        <w:rPr>
          <w:color w:val="1B377C"/>
          <w:sz w:val="18"/>
        </w:rPr>
        <w:t>přemýšlet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o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svém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učení;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mají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možnost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navrhnout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způsob,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kterým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prokážou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zvládnutí </w:t>
      </w:r>
      <w:r>
        <w:rPr>
          <w:color w:val="1B377C"/>
          <w:w w:val="110"/>
          <w:sz w:val="18"/>
        </w:rPr>
        <w:t>osvojovaného</w:t>
      </w:r>
      <w:r>
        <w:rPr>
          <w:color w:val="1B377C"/>
          <w:spacing w:val="-6"/>
          <w:w w:val="110"/>
          <w:sz w:val="18"/>
        </w:rPr>
        <w:t> </w:t>
      </w:r>
      <w:r>
        <w:rPr>
          <w:color w:val="1B377C"/>
          <w:w w:val="110"/>
          <w:sz w:val="18"/>
        </w:rPr>
        <w:t>obsahu;</w:t>
      </w:r>
    </w:p>
    <w:p>
      <w:pPr>
        <w:pStyle w:val="ListParagraph"/>
        <w:numPr>
          <w:ilvl w:val="0"/>
          <w:numId w:val="1"/>
        </w:numPr>
        <w:tabs>
          <w:tab w:pos="1806" w:val="left" w:leader="none"/>
          <w:tab w:pos="1808" w:val="left" w:leader="none"/>
        </w:tabs>
        <w:spacing w:line="264" w:lineRule="auto" w:before="3" w:after="0"/>
        <w:ind w:left="1808" w:right="2070" w:hanging="256"/>
        <w:jc w:val="left"/>
        <w:rPr>
          <w:sz w:val="18"/>
        </w:rPr>
      </w:pPr>
      <w:r>
        <w:rPr>
          <w:color w:val="1B377C"/>
          <w:w w:val="110"/>
          <w:sz w:val="18"/>
        </w:rPr>
        <w:t>hodnocení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vyjadřuje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osobní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pokrok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žáků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od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předchozího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hodnocení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na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základě předchozí zpětné vazby;</w:t>
      </w:r>
    </w:p>
    <w:p>
      <w:pPr>
        <w:pStyle w:val="ListParagraph"/>
        <w:numPr>
          <w:ilvl w:val="0"/>
          <w:numId w:val="1"/>
        </w:numPr>
        <w:tabs>
          <w:tab w:pos="1806" w:val="left" w:leader="none"/>
        </w:tabs>
        <w:spacing w:line="240" w:lineRule="auto" w:before="2" w:after="0"/>
        <w:ind w:left="1806" w:right="0" w:hanging="254"/>
        <w:jc w:val="left"/>
        <w:rPr>
          <w:sz w:val="18"/>
        </w:rPr>
      </w:pPr>
      <w:r>
        <w:rPr>
          <w:color w:val="1B377C"/>
          <w:w w:val="105"/>
          <w:sz w:val="18"/>
        </w:rPr>
        <w:t>učitel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hodnotí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práci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projevy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žáků,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ne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jejich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spacing w:val="-2"/>
          <w:w w:val="105"/>
          <w:sz w:val="18"/>
        </w:rPr>
        <w:t>osobu;</w:t>
      </w:r>
    </w:p>
    <w:p>
      <w:pPr>
        <w:pStyle w:val="ListParagraph"/>
        <w:numPr>
          <w:ilvl w:val="0"/>
          <w:numId w:val="1"/>
        </w:numPr>
        <w:tabs>
          <w:tab w:pos="1806" w:val="left" w:leader="none"/>
        </w:tabs>
        <w:spacing w:line="240" w:lineRule="auto" w:before="22" w:after="0"/>
        <w:ind w:left="1806" w:right="0" w:hanging="254"/>
        <w:jc w:val="left"/>
        <w:rPr>
          <w:sz w:val="18"/>
        </w:rPr>
      </w:pPr>
      <w:r>
        <w:rPr>
          <w:color w:val="1B377C"/>
          <w:w w:val="105"/>
          <w:sz w:val="18"/>
        </w:rPr>
        <w:t>žáci</w:t>
      </w:r>
      <w:r>
        <w:rPr>
          <w:color w:val="1B377C"/>
          <w:spacing w:val="-5"/>
          <w:w w:val="105"/>
          <w:sz w:val="18"/>
        </w:rPr>
        <w:t> </w:t>
      </w:r>
      <w:r>
        <w:rPr>
          <w:color w:val="1B377C"/>
          <w:w w:val="105"/>
          <w:sz w:val="18"/>
        </w:rPr>
        <w:t>mají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právo</w:t>
      </w:r>
      <w:r>
        <w:rPr>
          <w:color w:val="1B377C"/>
          <w:spacing w:val="-5"/>
          <w:w w:val="105"/>
          <w:sz w:val="18"/>
        </w:rPr>
        <w:t> </w:t>
      </w:r>
      <w:r>
        <w:rPr>
          <w:color w:val="1B377C"/>
          <w:w w:val="105"/>
          <w:sz w:val="18"/>
        </w:rPr>
        <w:t>dělat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chyby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a</w:t>
      </w:r>
      <w:r>
        <w:rPr>
          <w:color w:val="1B377C"/>
          <w:spacing w:val="-5"/>
          <w:w w:val="105"/>
          <w:sz w:val="18"/>
        </w:rPr>
        <w:t> </w:t>
      </w:r>
      <w:r>
        <w:rPr>
          <w:color w:val="1B377C"/>
          <w:w w:val="105"/>
          <w:sz w:val="18"/>
        </w:rPr>
        <w:t>poučit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se</w:t>
      </w:r>
      <w:r>
        <w:rPr>
          <w:color w:val="1B377C"/>
          <w:spacing w:val="-4"/>
          <w:w w:val="105"/>
          <w:sz w:val="18"/>
        </w:rPr>
        <w:t> </w:t>
      </w:r>
      <w:r>
        <w:rPr>
          <w:color w:val="1B377C"/>
          <w:w w:val="105"/>
          <w:sz w:val="18"/>
        </w:rPr>
        <w:t>z</w:t>
      </w:r>
      <w:r>
        <w:rPr>
          <w:color w:val="1B377C"/>
          <w:spacing w:val="-5"/>
          <w:w w:val="105"/>
          <w:sz w:val="18"/>
        </w:rPr>
        <w:t> </w:t>
      </w:r>
      <w:r>
        <w:rPr>
          <w:color w:val="1B377C"/>
          <w:spacing w:val="-2"/>
          <w:w w:val="105"/>
          <w:sz w:val="18"/>
        </w:rPr>
        <w:t>nich;</w:t>
      </w:r>
    </w:p>
    <w:p>
      <w:pPr>
        <w:spacing w:after="0" w:line="240" w:lineRule="auto"/>
        <w:jc w:val="left"/>
        <w:rPr>
          <w:sz w:val="18"/>
        </w:rPr>
        <w:sectPr>
          <w:footerReference w:type="default" r:id="rId10"/>
          <w:pgSz w:w="11910" w:h="16840"/>
          <w:pgMar w:header="0" w:footer="579" w:top="1320" w:bottom="760" w:left="1140" w:right="0"/>
          <w:pgNumType w:start="2"/>
        </w:sectPr>
      </w:pPr>
    </w:p>
    <w:p>
      <w:pPr>
        <w:pStyle w:val="ListParagraph"/>
        <w:numPr>
          <w:ilvl w:val="0"/>
          <w:numId w:val="1"/>
        </w:numPr>
        <w:tabs>
          <w:tab w:pos="1805" w:val="left" w:leader="none"/>
          <w:tab w:pos="1807" w:val="left" w:leader="none"/>
        </w:tabs>
        <w:spacing w:line="264" w:lineRule="auto" w:before="92" w:after="0"/>
        <w:ind w:left="1807" w:right="1269" w:hanging="256"/>
        <w:jc w:val="both"/>
        <w:rPr>
          <w:sz w:val="18"/>
        </w:rPr>
      </w:pPr>
      <w:r>
        <w:rPr>
          <w:color w:val="1B377C"/>
          <w:spacing w:val="-2"/>
          <w:w w:val="110"/>
          <w:sz w:val="18"/>
        </w:rPr>
        <w:t>zákonní</w:t>
      </w:r>
      <w:r>
        <w:rPr>
          <w:color w:val="1B377C"/>
          <w:spacing w:val="-6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zástupci</w:t>
      </w:r>
      <w:r>
        <w:rPr>
          <w:color w:val="1B377C"/>
          <w:spacing w:val="-6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rozumí</w:t>
      </w:r>
      <w:r>
        <w:rPr>
          <w:color w:val="1B377C"/>
          <w:spacing w:val="-6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vizi,</w:t>
      </w:r>
      <w:r>
        <w:rPr>
          <w:color w:val="1B377C"/>
          <w:spacing w:val="-6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hodnotám</w:t>
      </w:r>
      <w:r>
        <w:rPr>
          <w:color w:val="1B377C"/>
          <w:spacing w:val="-6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a</w:t>
      </w:r>
      <w:r>
        <w:rPr>
          <w:color w:val="1B377C"/>
          <w:spacing w:val="-6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postupům</w:t>
      </w:r>
      <w:r>
        <w:rPr>
          <w:color w:val="1B377C"/>
          <w:spacing w:val="-6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školy,</w:t>
      </w:r>
      <w:r>
        <w:rPr>
          <w:color w:val="1B377C"/>
          <w:spacing w:val="-6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mají</w:t>
      </w:r>
      <w:r>
        <w:rPr>
          <w:color w:val="1B377C"/>
          <w:spacing w:val="-6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dostatek</w:t>
      </w:r>
      <w:r>
        <w:rPr>
          <w:color w:val="1B377C"/>
          <w:spacing w:val="-6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informací,</w:t>
      </w:r>
      <w:r>
        <w:rPr>
          <w:color w:val="1B377C"/>
          <w:spacing w:val="-6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aby</w:t>
      </w:r>
      <w:r>
        <w:rPr>
          <w:color w:val="1B377C"/>
          <w:spacing w:val="-6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se </w:t>
      </w:r>
      <w:r>
        <w:rPr>
          <w:color w:val="1B377C"/>
          <w:sz w:val="18"/>
        </w:rPr>
        <w:t>mohli</w:t>
      </w:r>
      <w:r>
        <w:rPr>
          <w:color w:val="1B377C"/>
          <w:spacing w:val="19"/>
          <w:sz w:val="18"/>
        </w:rPr>
        <w:t> </w:t>
      </w:r>
      <w:r>
        <w:rPr>
          <w:color w:val="1B377C"/>
          <w:sz w:val="18"/>
        </w:rPr>
        <w:t>stát</w:t>
      </w:r>
      <w:r>
        <w:rPr>
          <w:color w:val="1B377C"/>
          <w:spacing w:val="19"/>
          <w:sz w:val="18"/>
        </w:rPr>
        <w:t> </w:t>
      </w:r>
      <w:r>
        <w:rPr>
          <w:color w:val="1B377C"/>
          <w:sz w:val="18"/>
        </w:rPr>
        <w:t>partnery</w:t>
      </w:r>
      <w:r>
        <w:rPr>
          <w:color w:val="1B377C"/>
          <w:spacing w:val="19"/>
          <w:sz w:val="18"/>
        </w:rPr>
        <w:t> </w:t>
      </w:r>
      <w:r>
        <w:rPr>
          <w:color w:val="1B377C"/>
          <w:sz w:val="18"/>
        </w:rPr>
        <w:t>školy</w:t>
      </w:r>
      <w:r>
        <w:rPr>
          <w:color w:val="1B377C"/>
          <w:spacing w:val="19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19"/>
          <w:sz w:val="18"/>
        </w:rPr>
        <w:t> </w:t>
      </w:r>
      <w:r>
        <w:rPr>
          <w:color w:val="1B377C"/>
          <w:sz w:val="18"/>
        </w:rPr>
        <w:t>mohli</w:t>
      </w:r>
      <w:r>
        <w:rPr>
          <w:color w:val="1B377C"/>
          <w:spacing w:val="19"/>
          <w:sz w:val="18"/>
        </w:rPr>
        <w:t> </w:t>
      </w:r>
      <w:r>
        <w:rPr>
          <w:color w:val="1B377C"/>
          <w:sz w:val="18"/>
        </w:rPr>
        <w:t>vést</w:t>
      </w:r>
      <w:r>
        <w:rPr>
          <w:color w:val="1B377C"/>
          <w:spacing w:val="19"/>
          <w:sz w:val="18"/>
        </w:rPr>
        <w:t> </w:t>
      </w:r>
      <w:r>
        <w:rPr>
          <w:color w:val="1B377C"/>
          <w:sz w:val="18"/>
        </w:rPr>
        <w:t>diskusi</w:t>
      </w:r>
      <w:r>
        <w:rPr>
          <w:color w:val="1B377C"/>
          <w:spacing w:val="19"/>
          <w:sz w:val="18"/>
        </w:rPr>
        <w:t> </w:t>
      </w:r>
      <w:r>
        <w:rPr>
          <w:color w:val="1B377C"/>
          <w:sz w:val="18"/>
        </w:rPr>
        <w:t>o</w:t>
      </w:r>
      <w:r>
        <w:rPr>
          <w:color w:val="1B377C"/>
          <w:spacing w:val="19"/>
          <w:sz w:val="18"/>
        </w:rPr>
        <w:t> </w:t>
      </w:r>
      <w:r>
        <w:rPr>
          <w:color w:val="1B377C"/>
          <w:sz w:val="18"/>
        </w:rPr>
        <w:t>tom,</w:t>
      </w:r>
      <w:r>
        <w:rPr>
          <w:color w:val="1B377C"/>
          <w:spacing w:val="19"/>
          <w:sz w:val="18"/>
        </w:rPr>
        <w:t> </w:t>
      </w:r>
      <w:r>
        <w:rPr>
          <w:color w:val="1B377C"/>
          <w:sz w:val="18"/>
        </w:rPr>
        <w:t>co,</w:t>
      </w:r>
      <w:r>
        <w:rPr>
          <w:color w:val="1B377C"/>
          <w:spacing w:val="19"/>
          <w:sz w:val="18"/>
        </w:rPr>
        <w:t> </w:t>
      </w:r>
      <w:r>
        <w:rPr>
          <w:color w:val="1B377C"/>
          <w:sz w:val="18"/>
        </w:rPr>
        <w:t>proč</w:t>
      </w:r>
      <w:r>
        <w:rPr>
          <w:color w:val="1B377C"/>
          <w:spacing w:val="19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19"/>
          <w:sz w:val="18"/>
        </w:rPr>
        <w:t> </w:t>
      </w:r>
      <w:r>
        <w:rPr>
          <w:color w:val="1B377C"/>
          <w:sz w:val="18"/>
        </w:rPr>
        <w:t>jak</w:t>
      </w:r>
      <w:r>
        <w:rPr>
          <w:color w:val="1B377C"/>
          <w:spacing w:val="19"/>
          <w:sz w:val="18"/>
        </w:rPr>
        <w:t> </w:t>
      </w:r>
      <w:r>
        <w:rPr>
          <w:color w:val="1B377C"/>
          <w:sz w:val="18"/>
        </w:rPr>
        <w:t>se</w:t>
      </w:r>
      <w:r>
        <w:rPr>
          <w:color w:val="1B377C"/>
          <w:spacing w:val="19"/>
          <w:sz w:val="18"/>
        </w:rPr>
        <w:t> </w:t>
      </w:r>
      <w:r>
        <w:rPr>
          <w:color w:val="1B377C"/>
          <w:sz w:val="18"/>
        </w:rPr>
        <w:t>ve</w:t>
      </w:r>
      <w:r>
        <w:rPr>
          <w:color w:val="1B377C"/>
          <w:spacing w:val="19"/>
          <w:sz w:val="18"/>
        </w:rPr>
        <w:t> </w:t>
      </w:r>
      <w:r>
        <w:rPr>
          <w:color w:val="1B377C"/>
          <w:sz w:val="18"/>
        </w:rPr>
        <w:t>výuce</w:t>
      </w:r>
      <w:r>
        <w:rPr>
          <w:color w:val="1B377C"/>
          <w:spacing w:val="19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19"/>
          <w:sz w:val="18"/>
        </w:rPr>
        <w:t> </w:t>
      </w:r>
      <w:r>
        <w:rPr>
          <w:color w:val="1B377C"/>
          <w:sz w:val="18"/>
        </w:rPr>
        <w:t>učení</w:t>
      </w:r>
      <w:r>
        <w:rPr>
          <w:color w:val="1B377C"/>
          <w:spacing w:val="19"/>
          <w:sz w:val="18"/>
        </w:rPr>
        <w:t> </w:t>
      </w:r>
      <w:r>
        <w:rPr>
          <w:color w:val="1B377C"/>
          <w:sz w:val="18"/>
        </w:rPr>
        <w:t>děje </w:t>
      </w:r>
      <w:r>
        <w:rPr>
          <w:color w:val="1B377C"/>
          <w:w w:val="110"/>
          <w:sz w:val="18"/>
        </w:rPr>
        <w:t>a v čem mohou školu podpořit.</w:t>
      </w:r>
    </w:p>
    <w:p>
      <w:pPr>
        <w:pStyle w:val="Heading1"/>
        <w:spacing w:before="195"/>
      </w:pPr>
      <w:r>
        <w:rPr>
          <w:color w:val="3566FC"/>
          <w:w w:val="110"/>
        </w:rPr>
        <w:t>Sumativní</w:t>
      </w:r>
      <w:r>
        <w:rPr>
          <w:color w:val="3566FC"/>
          <w:spacing w:val="20"/>
          <w:w w:val="110"/>
        </w:rPr>
        <w:t> </w:t>
      </w:r>
      <w:r>
        <w:rPr>
          <w:color w:val="3566FC"/>
          <w:spacing w:val="-2"/>
          <w:w w:val="110"/>
        </w:rPr>
        <w:t>hodnocení</w:t>
      </w:r>
    </w:p>
    <w:p>
      <w:pPr>
        <w:pStyle w:val="BodyText"/>
        <w:spacing w:line="264" w:lineRule="auto" w:before="166"/>
        <w:ind w:left="1808" w:right="1431"/>
      </w:pPr>
      <w:r>
        <w:rPr>
          <w:color w:val="1B377C"/>
        </w:rPr>
        <w:t>Sumativní</w:t>
      </w:r>
      <w:r>
        <w:rPr>
          <w:color w:val="1B377C"/>
          <w:spacing w:val="36"/>
        </w:rPr>
        <w:t> </w:t>
      </w:r>
      <w:r>
        <w:rPr>
          <w:color w:val="1B377C"/>
        </w:rPr>
        <w:t>hodnocení</w:t>
      </w:r>
      <w:r>
        <w:rPr>
          <w:color w:val="1B377C"/>
          <w:spacing w:val="36"/>
        </w:rPr>
        <w:t> </w:t>
      </w:r>
      <w:r>
        <w:rPr>
          <w:color w:val="1B377C"/>
        </w:rPr>
        <w:t>využíváme</w:t>
      </w:r>
      <w:r>
        <w:rPr>
          <w:color w:val="1B377C"/>
          <w:spacing w:val="36"/>
        </w:rPr>
        <w:t> </w:t>
      </w:r>
      <w:r>
        <w:rPr>
          <w:color w:val="1B377C"/>
        </w:rPr>
        <w:t>pro</w:t>
      </w:r>
      <w:r>
        <w:rPr>
          <w:color w:val="1B377C"/>
          <w:spacing w:val="36"/>
        </w:rPr>
        <w:t> </w:t>
      </w:r>
      <w:r>
        <w:rPr>
          <w:color w:val="1B377C"/>
        </w:rPr>
        <w:t>souhrnné</w:t>
      </w:r>
      <w:r>
        <w:rPr>
          <w:color w:val="1B377C"/>
          <w:spacing w:val="36"/>
        </w:rPr>
        <w:t> </w:t>
      </w:r>
      <w:r>
        <w:rPr>
          <w:color w:val="1B377C"/>
        </w:rPr>
        <w:t>hodnocení</w:t>
      </w:r>
      <w:r>
        <w:rPr>
          <w:color w:val="1B377C"/>
          <w:spacing w:val="36"/>
        </w:rPr>
        <w:t> </w:t>
      </w:r>
      <w:r>
        <w:rPr>
          <w:color w:val="1B377C"/>
        </w:rPr>
        <w:t>žákova</w:t>
      </w:r>
      <w:r>
        <w:rPr>
          <w:color w:val="1B377C"/>
          <w:spacing w:val="36"/>
        </w:rPr>
        <w:t> </w:t>
      </w:r>
      <w:r>
        <w:rPr>
          <w:color w:val="1B377C"/>
        </w:rPr>
        <w:t>učení.</w:t>
      </w:r>
      <w:r>
        <w:rPr>
          <w:color w:val="1B377C"/>
          <w:spacing w:val="36"/>
        </w:rPr>
        <w:t> </w:t>
      </w:r>
      <w:r>
        <w:rPr>
          <w:color w:val="1B377C"/>
        </w:rPr>
        <w:t>Jde</w:t>
      </w:r>
      <w:r>
        <w:rPr>
          <w:color w:val="1B377C"/>
          <w:spacing w:val="36"/>
        </w:rPr>
        <w:t> </w:t>
      </w:r>
      <w:r>
        <w:rPr>
          <w:color w:val="1B377C"/>
        </w:rPr>
        <w:t>o</w:t>
      </w:r>
      <w:r>
        <w:rPr>
          <w:color w:val="1B377C"/>
          <w:spacing w:val="36"/>
        </w:rPr>
        <w:t> </w:t>
      </w:r>
      <w:r>
        <w:rPr>
          <w:color w:val="1B377C"/>
        </w:rPr>
        <w:t>informaci, </w:t>
      </w:r>
      <w:r>
        <w:rPr>
          <w:color w:val="1B377C"/>
          <w:w w:val="110"/>
        </w:rPr>
        <w:t>na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jakou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úroveň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se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žák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v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určitém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období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vzdělávání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dostal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(souhrnné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hodnocení</w:t>
      </w:r>
      <w:r>
        <w:rPr>
          <w:color w:val="1B377C"/>
          <w:spacing w:val="-8"/>
          <w:w w:val="110"/>
        </w:rPr>
        <w:t> </w:t>
      </w:r>
      <w:r>
        <w:rPr>
          <w:color w:val="1B377C"/>
          <w:w w:val="110"/>
        </w:rPr>
        <w:t>na </w:t>
      </w:r>
      <w:r>
        <w:rPr>
          <w:color w:val="1B377C"/>
        </w:rPr>
        <w:t>konci</w:t>
      </w:r>
      <w:r>
        <w:rPr>
          <w:color w:val="1B377C"/>
          <w:spacing w:val="36"/>
        </w:rPr>
        <w:t> </w:t>
      </w:r>
      <w:r>
        <w:rPr>
          <w:color w:val="1B377C"/>
        </w:rPr>
        <w:t>obsahového</w:t>
      </w:r>
      <w:r>
        <w:rPr>
          <w:color w:val="1B377C"/>
          <w:spacing w:val="36"/>
        </w:rPr>
        <w:t> </w:t>
      </w:r>
      <w:r>
        <w:rPr>
          <w:color w:val="1B377C"/>
        </w:rPr>
        <w:t>celku,</w:t>
      </w:r>
      <w:r>
        <w:rPr>
          <w:color w:val="1B377C"/>
          <w:spacing w:val="36"/>
        </w:rPr>
        <w:t> </w:t>
      </w:r>
      <w:r>
        <w:rPr>
          <w:color w:val="1B377C"/>
        </w:rPr>
        <w:t>v</w:t>
      </w:r>
      <w:r>
        <w:rPr>
          <w:color w:val="1B377C"/>
          <w:spacing w:val="36"/>
        </w:rPr>
        <w:t> </w:t>
      </w:r>
      <w:r>
        <w:rPr>
          <w:color w:val="1B377C"/>
        </w:rPr>
        <w:t>konci</w:t>
      </w:r>
      <w:r>
        <w:rPr>
          <w:color w:val="1B377C"/>
          <w:spacing w:val="36"/>
        </w:rPr>
        <w:t> </w:t>
      </w:r>
      <w:r>
        <w:rPr>
          <w:color w:val="1B377C"/>
        </w:rPr>
        <w:t>čtvrtletí,</w:t>
      </w:r>
      <w:r>
        <w:rPr>
          <w:color w:val="1B377C"/>
          <w:spacing w:val="36"/>
        </w:rPr>
        <w:t> </w:t>
      </w:r>
      <w:r>
        <w:rPr>
          <w:color w:val="1B377C"/>
        </w:rPr>
        <w:t>pololetí</w:t>
      </w:r>
      <w:r>
        <w:rPr>
          <w:color w:val="1B377C"/>
          <w:spacing w:val="36"/>
        </w:rPr>
        <w:t> </w:t>
      </w:r>
      <w:r>
        <w:rPr>
          <w:color w:val="1B377C"/>
        </w:rPr>
        <w:t>daného</w:t>
      </w:r>
      <w:r>
        <w:rPr>
          <w:color w:val="1B377C"/>
          <w:spacing w:val="36"/>
        </w:rPr>
        <w:t> </w:t>
      </w:r>
      <w:r>
        <w:rPr>
          <w:color w:val="1B377C"/>
        </w:rPr>
        <w:t>ročníku,</w:t>
      </w:r>
      <w:r>
        <w:rPr>
          <w:color w:val="1B377C"/>
          <w:spacing w:val="36"/>
        </w:rPr>
        <w:t> </w:t>
      </w:r>
      <w:r>
        <w:rPr>
          <w:color w:val="1B377C"/>
        </w:rPr>
        <w:t>na</w:t>
      </w:r>
      <w:r>
        <w:rPr>
          <w:color w:val="1B377C"/>
          <w:spacing w:val="36"/>
        </w:rPr>
        <w:t> </w:t>
      </w:r>
      <w:r>
        <w:rPr>
          <w:color w:val="1B377C"/>
        </w:rPr>
        <w:t>vysvědčení</w:t>
      </w:r>
      <w:r>
        <w:rPr>
          <w:color w:val="1B377C"/>
          <w:spacing w:val="36"/>
        </w:rPr>
        <w:t> </w:t>
      </w:r>
      <w:r>
        <w:rPr>
          <w:color w:val="1B377C"/>
        </w:rPr>
        <w:t>apod.). </w:t>
      </w:r>
      <w:r>
        <w:rPr>
          <w:color w:val="1B377C"/>
          <w:w w:val="110"/>
        </w:rPr>
        <w:t>Hodnocení</w:t>
      </w:r>
      <w:r>
        <w:rPr>
          <w:color w:val="1B377C"/>
          <w:spacing w:val="-1"/>
          <w:w w:val="110"/>
        </w:rPr>
        <w:t> </w:t>
      </w:r>
      <w:r>
        <w:rPr>
          <w:color w:val="1B377C"/>
          <w:w w:val="110"/>
        </w:rPr>
        <w:t>provádíme</w:t>
      </w:r>
      <w:r>
        <w:rPr>
          <w:color w:val="1B377C"/>
          <w:spacing w:val="-1"/>
          <w:w w:val="110"/>
        </w:rPr>
        <w:t> </w:t>
      </w:r>
      <w:r>
        <w:rPr>
          <w:color w:val="1B377C"/>
          <w:w w:val="110"/>
        </w:rPr>
        <w:t>podle</w:t>
      </w:r>
      <w:r>
        <w:rPr>
          <w:color w:val="1B377C"/>
          <w:spacing w:val="-1"/>
          <w:w w:val="110"/>
        </w:rPr>
        <w:t> </w:t>
      </w:r>
      <w:r>
        <w:rPr>
          <w:color w:val="1B377C"/>
          <w:w w:val="110"/>
        </w:rPr>
        <w:t>principů,</w:t>
      </w:r>
      <w:r>
        <w:rPr>
          <w:color w:val="1B377C"/>
          <w:spacing w:val="-1"/>
          <w:w w:val="110"/>
        </w:rPr>
        <w:t> </w:t>
      </w:r>
      <w:r>
        <w:rPr>
          <w:color w:val="1B377C"/>
          <w:w w:val="110"/>
        </w:rPr>
        <w:t>které</w:t>
      </w:r>
      <w:r>
        <w:rPr>
          <w:color w:val="1B377C"/>
          <w:spacing w:val="-1"/>
          <w:w w:val="110"/>
        </w:rPr>
        <w:t> </w:t>
      </w:r>
      <w:r>
        <w:rPr>
          <w:color w:val="1B377C"/>
          <w:w w:val="110"/>
        </w:rPr>
        <w:t>jsme</w:t>
      </w:r>
      <w:r>
        <w:rPr>
          <w:color w:val="1B377C"/>
          <w:spacing w:val="-1"/>
          <w:w w:val="110"/>
        </w:rPr>
        <w:t> </w:t>
      </w:r>
      <w:r>
        <w:rPr>
          <w:color w:val="1B377C"/>
          <w:w w:val="110"/>
        </w:rPr>
        <w:t>si</w:t>
      </w:r>
      <w:r>
        <w:rPr>
          <w:color w:val="1B377C"/>
          <w:spacing w:val="-1"/>
          <w:w w:val="110"/>
        </w:rPr>
        <w:t> </w:t>
      </w:r>
      <w:r>
        <w:rPr>
          <w:color w:val="1B377C"/>
          <w:w w:val="110"/>
        </w:rPr>
        <w:t>stanovili:</w:t>
      </w:r>
    </w:p>
    <w:p>
      <w:pPr>
        <w:pStyle w:val="ListParagraph"/>
        <w:numPr>
          <w:ilvl w:val="0"/>
          <w:numId w:val="1"/>
        </w:numPr>
        <w:tabs>
          <w:tab w:pos="1806" w:val="left" w:leader="none"/>
          <w:tab w:pos="1808" w:val="left" w:leader="none"/>
        </w:tabs>
        <w:spacing w:line="264" w:lineRule="auto" w:before="144" w:after="0"/>
        <w:ind w:left="1808" w:right="1255" w:hanging="256"/>
        <w:jc w:val="left"/>
        <w:rPr>
          <w:sz w:val="18"/>
        </w:rPr>
      </w:pPr>
      <w:r>
        <w:rPr>
          <w:color w:val="1B377C"/>
          <w:sz w:val="18"/>
        </w:rPr>
        <w:t>učitelé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sledují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úroveň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znalostí,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dovedností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postojů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žáků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ve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srovnání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s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požadavky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školních </w:t>
      </w:r>
      <w:r>
        <w:rPr>
          <w:color w:val="1B377C"/>
          <w:w w:val="110"/>
          <w:sz w:val="18"/>
        </w:rPr>
        <w:t>OVU v konkrétních ročnících;</w:t>
      </w:r>
    </w:p>
    <w:p>
      <w:pPr>
        <w:pStyle w:val="ListParagraph"/>
        <w:numPr>
          <w:ilvl w:val="0"/>
          <w:numId w:val="1"/>
        </w:numPr>
        <w:tabs>
          <w:tab w:pos="1806" w:val="left" w:leader="none"/>
          <w:tab w:pos="1808" w:val="left" w:leader="none"/>
        </w:tabs>
        <w:spacing w:line="264" w:lineRule="auto" w:before="2" w:after="0"/>
        <w:ind w:left="1808" w:right="1268" w:hanging="256"/>
        <w:jc w:val="left"/>
        <w:rPr>
          <w:sz w:val="18"/>
        </w:rPr>
      </w:pPr>
      <w:r>
        <w:rPr>
          <w:color w:val="1B377C"/>
          <w:spacing w:val="-2"/>
          <w:w w:val="110"/>
          <w:sz w:val="18"/>
        </w:rPr>
        <w:t>žáci</w:t>
      </w:r>
      <w:r>
        <w:rPr>
          <w:color w:val="1B377C"/>
          <w:spacing w:val="-5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jsou</w:t>
      </w:r>
      <w:r>
        <w:rPr>
          <w:color w:val="1B377C"/>
          <w:spacing w:val="-5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s</w:t>
      </w:r>
      <w:r>
        <w:rPr>
          <w:color w:val="1B377C"/>
          <w:spacing w:val="-5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dvoutýdenním</w:t>
      </w:r>
      <w:r>
        <w:rPr>
          <w:color w:val="1B377C"/>
          <w:spacing w:val="-5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předstihem</w:t>
      </w:r>
      <w:r>
        <w:rPr>
          <w:color w:val="1B377C"/>
          <w:spacing w:val="-5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informováni</w:t>
      </w:r>
      <w:r>
        <w:rPr>
          <w:color w:val="1B377C"/>
          <w:spacing w:val="-5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o</w:t>
      </w:r>
      <w:r>
        <w:rPr>
          <w:color w:val="1B377C"/>
          <w:spacing w:val="-5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souhrnném</w:t>
      </w:r>
      <w:r>
        <w:rPr>
          <w:color w:val="1B377C"/>
          <w:spacing w:val="-5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ověřování</w:t>
      </w:r>
      <w:r>
        <w:rPr>
          <w:color w:val="1B377C"/>
          <w:spacing w:val="-5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výsledků</w:t>
      </w:r>
      <w:r>
        <w:rPr>
          <w:color w:val="1B377C"/>
          <w:spacing w:val="-5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učení, </w:t>
      </w:r>
      <w:r>
        <w:rPr>
          <w:color w:val="1B377C"/>
          <w:w w:val="110"/>
          <w:sz w:val="18"/>
        </w:rPr>
        <w:t>o jeho cílech a kritériích hodnocení;</w:t>
      </w:r>
    </w:p>
    <w:p>
      <w:pPr>
        <w:pStyle w:val="ListParagraph"/>
        <w:numPr>
          <w:ilvl w:val="0"/>
          <w:numId w:val="1"/>
        </w:numPr>
        <w:tabs>
          <w:tab w:pos="1806" w:val="left" w:leader="none"/>
          <w:tab w:pos="1808" w:val="left" w:leader="none"/>
        </w:tabs>
        <w:spacing w:line="264" w:lineRule="auto" w:before="2" w:after="0"/>
        <w:ind w:left="1808" w:right="1328" w:hanging="256"/>
        <w:jc w:val="left"/>
        <w:rPr>
          <w:sz w:val="18"/>
        </w:rPr>
      </w:pPr>
      <w:r>
        <w:rPr>
          <w:color w:val="1B377C"/>
          <w:w w:val="110"/>
          <w:sz w:val="18"/>
        </w:rPr>
        <w:t>v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jednom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dni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mohou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žáci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jedné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třídy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psát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maximálně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dvě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dílčí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písemné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práce,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nebo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jednu souhrnnou písemnou práci.</w:t>
      </w:r>
    </w:p>
    <w:p>
      <w:pPr>
        <w:pStyle w:val="BodyText"/>
        <w:spacing w:line="252" w:lineRule="auto" w:before="142"/>
        <w:ind w:left="1808" w:right="1383"/>
      </w:pPr>
      <w:r>
        <w:rPr>
          <w:color w:val="1B377C"/>
          <w:w w:val="105"/>
        </w:rPr>
        <w:t>Protože jsou dopady formativního přístupu hodnocení zjevné až po delší době,</w:t>
      </w:r>
      <w:r>
        <w:rPr>
          <w:color w:val="1B377C"/>
          <w:spacing w:val="40"/>
          <w:w w:val="105"/>
        </w:rPr>
        <w:t> </w:t>
      </w:r>
      <w:r>
        <w:rPr>
          <w:rFonts w:ascii="Arial Black" w:hAnsi="Arial Black"/>
          <w:color w:val="1B377C"/>
        </w:rPr>
        <w:t>propojujeme</w:t>
      </w:r>
      <w:r>
        <w:rPr>
          <w:rFonts w:ascii="Arial Black" w:hAnsi="Arial Black"/>
          <w:color w:val="1B377C"/>
          <w:spacing w:val="-8"/>
        </w:rPr>
        <w:t> </w:t>
      </w:r>
      <w:r>
        <w:rPr>
          <w:rFonts w:ascii="Arial Black" w:hAnsi="Arial Black"/>
          <w:color w:val="1B377C"/>
        </w:rPr>
        <w:t>přístupy</w:t>
      </w:r>
      <w:r>
        <w:rPr>
          <w:rFonts w:ascii="Arial Black" w:hAnsi="Arial Black"/>
          <w:color w:val="1B377C"/>
          <w:spacing w:val="-8"/>
        </w:rPr>
        <w:t> </w:t>
      </w:r>
      <w:r>
        <w:rPr>
          <w:rFonts w:ascii="Arial Black" w:hAnsi="Arial Black"/>
          <w:color w:val="1B377C"/>
        </w:rPr>
        <w:t>formativního</w:t>
      </w:r>
      <w:r>
        <w:rPr>
          <w:rFonts w:ascii="Arial Black" w:hAnsi="Arial Black"/>
          <w:color w:val="1B377C"/>
          <w:spacing w:val="-8"/>
        </w:rPr>
        <w:t> </w:t>
      </w:r>
      <w:r>
        <w:rPr>
          <w:rFonts w:ascii="Arial Black" w:hAnsi="Arial Black"/>
          <w:color w:val="1B377C"/>
        </w:rPr>
        <w:t>a</w:t>
      </w:r>
      <w:r>
        <w:rPr>
          <w:rFonts w:ascii="Arial Black" w:hAnsi="Arial Black"/>
          <w:color w:val="1B377C"/>
          <w:spacing w:val="-8"/>
        </w:rPr>
        <w:t> </w:t>
      </w:r>
      <w:r>
        <w:rPr>
          <w:rFonts w:ascii="Arial Black" w:hAnsi="Arial Black"/>
          <w:color w:val="1B377C"/>
        </w:rPr>
        <w:t>sumativního</w:t>
      </w:r>
      <w:r>
        <w:rPr>
          <w:rFonts w:ascii="Arial Black" w:hAnsi="Arial Black"/>
          <w:color w:val="1B377C"/>
          <w:spacing w:val="-8"/>
        </w:rPr>
        <w:t> </w:t>
      </w:r>
      <w:r>
        <w:rPr>
          <w:rFonts w:ascii="Arial Black" w:hAnsi="Arial Black"/>
          <w:color w:val="1B377C"/>
        </w:rPr>
        <w:t>hodnocení</w:t>
      </w:r>
      <w:r>
        <w:rPr>
          <w:color w:val="1B377C"/>
        </w:rPr>
        <w:t>,</w:t>
      </w:r>
      <w:r>
        <w:rPr>
          <w:color w:val="1B377C"/>
          <w:spacing w:val="-5"/>
        </w:rPr>
        <w:t> </w:t>
      </w:r>
      <w:r>
        <w:rPr>
          <w:color w:val="1B377C"/>
        </w:rPr>
        <w:t>tj.</w:t>
      </w:r>
      <w:r>
        <w:rPr>
          <w:color w:val="1B377C"/>
          <w:spacing w:val="-5"/>
        </w:rPr>
        <w:t> </w:t>
      </w:r>
      <w:r>
        <w:rPr>
          <w:color w:val="1B377C"/>
        </w:rPr>
        <w:t>sumativní </w:t>
      </w:r>
      <w:r>
        <w:rPr>
          <w:color w:val="1B377C"/>
          <w:w w:val="105"/>
        </w:rPr>
        <w:t>hodnocení výsledků učení doplňujeme formativním slovním komentářem, a to i na</w:t>
      </w:r>
      <w:r>
        <w:rPr>
          <w:color w:val="1B377C"/>
          <w:spacing w:val="80"/>
          <w:w w:val="105"/>
        </w:rPr>
        <w:t> </w:t>
      </w:r>
      <w:r>
        <w:rPr>
          <w:color w:val="1B377C"/>
          <w:spacing w:val="-2"/>
          <w:w w:val="105"/>
        </w:rPr>
        <w:t>vysvědčení.</w:t>
      </w:r>
    </w:p>
    <w:p>
      <w:pPr>
        <w:pStyle w:val="BodyText"/>
        <w:spacing w:before="124"/>
      </w:pPr>
    </w:p>
    <w:p>
      <w:pPr>
        <w:pStyle w:val="Heading1"/>
      </w:pPr>
      <w:r>
        <w:rPr>
          <w:color w:val="3566FC"/>
          <w:w w:val="110"/>
        </w:rPr>
        <w:t>Sebehodnocení</w:t>
      </w:r>
      <w:r>
        <w:rPr>
          <w:color w:val="3566FC"/>
          <w:spacing w:val="4"/>
          <w:w w:val="110"/>
        </w:rPr>
        <w:t> </w:t>
      </w:r>
      <w:r>
        <w:rPr>
          <w:color w:val="3566FC"/>
          <w:w w:val="110"/>
        </w:rPr>
        <w:t>a</w:t>
      </w:r>
      <w:r>
        <w:rPr>
          <w:color w:val="3566FC"/>
          <w:spacing w:val="4"/>
          <w:w w:val="110"/>
        </w:rPr>
        <w:t> </w:t>
      </w:r>
      <w:r>
        <w:rPr>
          <w:color w:val="3566FC"/>
          <w:w w:val="110"/>
        </w:rPr>
        <w:t>vrstevnické</w:t>
      </w:r>
      <w:r>
        <w:rPr>
          <w:color w:val="3566FC"/>
          <w:spacing w:val="5"/>
          <w:w w:val="110"/>
        </w:rPr>
        <w:t> </w:t>
      </w:r>
      <w:r>
        <w:rPr>
          <w:color w:val="3566FC"/>
          <w:spacing w:val="-2"/>
          <w:w w:val="110"/>
        </w:rPr>
        <w:t>hodnocení</w:t>
      </w:r>
    </w:p>
    <w:p>
      <w:pPr>
        <w:pStyle w:val="BodyText"/>
        <w:spacing w:line="264" w:lineRule="auto" w:before="167"/>
        <w:ind w:left="1808" w:right="1544"/>
      </w:pPr>
      <w:r>
        <w:rPr>
          <w:color w:val="1B377C"/>
          <w:w w:val="110"/>
        </w:rPr>
        <w:t>Formativní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kriteriální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hodnocení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učitele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doplňujeme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sebehodnocením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vrstevnickým hodnocením žáků při dodržení těchto pravidel:</w:t>
      </w:r>
    </w:p>
    <w:p>
      <w:pPr>
        <w:pStyle w:val="ListParagraph"/>
        <w:numPr>
          <w:ilvl w:val="0"/>
          <w:numId w:val="1"/>
        </w:numPr>
        <w:tabs>
          <w:tab w:pos="1806" w:val="left" w:leader="none"/>
          <w:tab w:pos="1808" w:val="left" w:leader="none"/>
        </w:tabs>
        <w:spacing w:line="264" w:lineRule="auto" w:before="142" w:after="0"/>
        <w:ind w:left="1808" w:right="1449" w:hanging="256"/>
        <w:jc w:val="left"/>
        <w:rPr>
          <w:sz w:val="18"/>
        </w:rPr>
      </w:pPr>
      <w:r>
        <w:rPr>
          <w:color w:val="1B377C"/>
          <w:sz w:val="18"/>
        </w:rPr>
        <w:t>dané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hodnocení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se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váže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na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konkrétní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činnost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ve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výuce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(úkol),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probíhá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v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prostředí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důvěry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w w:val="110"/>
          <w:sz w:val="18"/>
        </w:rPr>
        <w:t>podle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w w:val="110"/>
          <w:sz w:val="18"/>
        </w:rPr>
        <w:t>předem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w w:val="110"/>
          <w:sz w:val="18"/>
        </w:rPr>
        <w:t>stanovených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w w:val="110"/>
          <w:sz w:val="18"/>
        </w:rPr>
        <w:t>kritérií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w w:val="110"/>
          <w:sz w:val="18"/>
        </w:rPr>
        <w:t>formulovaných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w w:val="110"/>
          <w:sz w:val="18"/>
        </w:rPr>
        <w:t>učitelem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w w:val="110"/>
          <w:sz w:val="18"/>
        </w:rPr>
        <w:t>ve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w w:val="110"/>
          <w:sz w:val="18"/>
        </w:rPr>
        <w:t>spolupráci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w w:val="110"/>
          <w:sz w:val="18"/>
        </w:rPr>
        <w:t>se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w w:val="110"/>
          <w:sz w:val="18"/>
        </w:rPr>
        <w:t>žáky;</w:t>
      </w:r>
    </w:p>
    <w:p>
      <w:pPr>
        <w:pStyle w:val="ListParagraph"/>
        <w:numPr>
          <w:ilvl w:val="0"/>
          <w:numId w:val="1"/>
        </w:numPr>
        <w:tabs>
          <w:tab w:pos="1806" w:val="left" w:leader="none"/>
          <w:tab w:pos="1808" w:val="left" w:leader="none"/>
        </w:tabs>
        <w:spacing w:line="264" w:lineRule="auto" w:before="2" w:after="0"/>
        <w:ind w:left="1808" w:right="1409" w:hanging="256"/>
        <w:jc w:val="left"/>
        <w:rPr>
          <w:sz w:val="18"/>
        </w:rPr>
      </w:pPr>
      <w:r>
        <w:rPr>
          <w:color w:val="1B377C"/>
          <w:w w:val="110"/>
          <w:sz w:val="18"/>
        </w:rPr>
        <w:t>žáci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se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vyjadřují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k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tomu,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co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se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jim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či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spolužákům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podařilo/nepodařilo,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jak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budou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chtít </w:t>
      </w:r>
      <w:r>
        <w:rPr>
          <w:color w:val="1B377C"/>
          <w:sz w:val="18"/>
        </w:rPr>
        <w:t>pokračovat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dál,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anebo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co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by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doporučovali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svým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spolužákům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pro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zlepšení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výsledků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učení;</w:t>
      </w:r>
    </w:p>
    <w:p>
      <w:pPr>
        <w:pStyle w:val="ListParagraph"/>
        <w:numPr>
          <w:ilvl w:val="0"/>
          <w:numId w:val="1"/>
        </w:numPr>
        <w:tabs>
          <w:tab w:pos="1806" w:val="left" w:leader="none"/>
          <w:tab w:pos="1808" w:val="left" w:leader="none"/>
        </w:tabs>
        <w:spacing w:line="264" w:lineRule="auto" w:before="1" w:after="0"/>
        <w:ind w:left="1808" w:right="1723" w:hanging="256"/>
        <w:jc w:val="left"/>
        <w:rPr>
          <w:sz w:val="18"/>
        </w:rPr>
      </w:pPr>
      <w:r>
        <w:rPr>
          <w:color w:val="1B377C"/>
          <w:w w:val="105"/>
          <w:sz w:val="18"/>
        </w:rPr>
        <w:t>žáci se učí hodnotit svůj výsledek práce i práce spolužáků, učí se objektivní a pozitivní sebekritice a kritice, obhajobě svých postupů, přiznání a pojmenování chyby; učí se vzájemnému respektu, podpoře a dalším sociálním dovednostem;</w:t>
      </w:r>
    </w:p>
    <w:p>
      <w:pPr>
        <w:pStyle w:val="ListParagraph"/>
        <w:numPr>
          <w:ilvl w:val="0"/>
          <w:numId w:val="1"/>
        </w:numPr>
        <w:tabs>
          <w:tab w:pos="1806" w:val="left" w:leader="none"/>
          <w:tab w:pos="1808" w:val="left" w:leader="none"/>
        </w:tabs>
        <w:spacing w:line="264" w:lineRule="auto" w:before="3" w:after="0"/>
        <w:ind w:left="1808" w:right="1885" w:hanging="256"/>
        <w:jc w:val="left"/>
        <w:rPr>
          <w:sz w:val="18"/>
        </w:rPr>
      </w:pPr>
      <w:r>
        <w:rPr>
          <w:color w:val="1B377C"/>
          <w:sz w:val="18"/>
        </w:rPr>
        <w:t>žáci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jsou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vedeni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k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sebehodnocení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vrstevnickému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hodnocení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ve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všech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vyučovacích </w:t>
      </w:r>
      <w:r>
        <w:rPr>
          <w:color w:val="1B377C"/>
          <w:w w:val="110"/>
          <w:sz w:val="18"/>
        </w:rPr>
        <w:t>předmětech a postupně i ve všech ročnících.</w:t>
      </w:r>
    </w:p>
    <w:p>
      <w:pPr>
        <w:pStyle w:val="BodyText"/>
        <w:spacing w:before="117"/>
      </w:pPr>
    </w:p>
    <w:p>
      <w:pPr>
        <w:pStyle w:val="Heading1"/>
        <w:spacing w:line="273" w:lineRule="auto" w:before="1"/>
        <w:ind w:right="1431"/>
      </w:pPr>
      <w:r>
        <w:rPr>
          <w:color w:val="3566FC"/>
          <w:w w:val="110"/>
        </w:rPr>
        <w:t>Další</w:t>
      </w:r>
      <w:r>
        <w:rPr>
          <w:color w:val="3566FC"/>
          <w:spacing w:val="-2"/>
          <w:w w:val="110"/>
        </w:rPr>
        <w:t> </w:t>
      </w:r>
      <w:r>
        <w:rPr>
          <w:color w:val="3566FC"/>
          <w:w w:val="110"/>
        </w:rPr>
        <w:t>podklady,</w:t>
      </w:r>
      <w:r>
        <w:rPr>
          <w:color w:val="3566FC"/>
          <w:spacing w:val="-2"/>
          <w:w w:val="110"/>
        </w:rPr>
        <w:t> </w:t>
      </w:r>
      <w:r>
        <w:rPr>
          <w:color w:val="3566FC"/>
          <w:w w:val="110"/>
        </w:rPr>
        <w:t>které</w:t>
      </w:r>
      <w:r>
        <w:rPr>
          <w:color w:val="3566FC"/>
          <w:spacing w:val="-2"/>
          <w:w w:val="110"/>
        </w:rPr>
        <w:t> </w:t>
      </w:r>
      <w:r>
        <w:rPr>
          <w:color w:val="3566FC"/>
          <w:w w:val="110"/>
        </w:rPr>
        <w:t>využíváme</w:t>
      </w:r>
      <w:r>
        <w:rPr>
          <w:color w:val="3566FC"/>
          <w:spacing w:val="-2"/>
          <w:w w:val="110"/>
        </w:rPr>
        <w:t> </w:t>
      </w:r>
      <w:r>
        <w:rPr>
          <w:color w:val="3566FC"/>
          <w:w w:val="110"/>
        </w:rPr>
        <w:t>k</w:t>
      </w:r>
      <w:r>
        <w:rPr>
          <w:color w:val="3566FC"/>
          <w:spacing w:val="-2"/>
          <w:w w:val="110"/>
        </w:rPr>
        <w:t> </w:t>
      </w:r>
      <w:r>
        <w:rPr>
          <w:color w:val="3566FC"/>
          <w:w w:val="110"/>
        </w:rPr>
        <w:t>podpoře</w:t>
      </w:r>
      <w:r>
        <w:rPr>
          <w:color w:val="3566FC"/>
          <w:spacing w:val="-2"/>
          <w:w w:val="110"/>
        </w:rPr>
        <w:t> </w:t>
      </w:r>
      <w:r>
        <w:rPr>
          <w:color w:val="3566FC"/>
          <w:w w:val="110"/>
        </w:rPr>
        <w:t>formativního</w:t>
      </w:r>
      <w:r>
        <w:rPr>
          <w:color w:val="3566FC"/>
          <w:spacing w:val="-2"/>
          <w:w w:val="110"/>
        </w:rPr>
        <w:t> </w:t>
      </w:r>
      <w:r>
        <w:rPr>
          <w:color w:val="3566FC"/>
          <w:w w:val="110"/>
        </w:rPr>
        <w:t>přístupu k hodnocení</w:t>
      </w:r>
    </w:p>
    <w:p>
      <w:pPr>
        <w:pStyle w:val="BodyText"/>
        <w:spacing w:before="36"/>
        <w:rPr>
          <w:rFonts w:ascii="Cambria"/>
          <w:sz w:val="24"/>
        </w:rPr>
      </w:pPr>
    </w:p>
    <w:p>
      <w:pPr>
        <w:spacing w:before="1"/>
        <w:ind w:left="1808" w:right="0" w:firstLine="0"/>
        <w:jc w:val="left"/>
        <w:rPr>
          <w:rFonts w:ascii="Cambria" w:hAnsi="Cambria"/>
          <w:sz w:val="24"/>
        </w:rPr>
      </w:pPr>
      <w:r>
        <w:rPr>
          <w:rFonts w:ascii="Cambria" w:hAnsi="Cambria"/>
          <w:color w:val="3566FC"/>
          <w:spacing w:val="-2"/>
          <w:w w:val="110"/>
          <w:sz w:val="24"/>
        </w:rPr>
        <w:t>Žákovská</w:t>
      </w:r>
      <w:r>
        <w:rPr>
          <w:rFonts w:ascii="Cambria" w:hAnsi="Cambria"/>
          <w:color w:val="3566FC"/>
          <w:spacing w:val="1"/>
          <w:w w:val="110"/>
          <w:sz w:val="24"/>
        </w:rPr>
        <w:t> </w:t>
      </w:r>
      <w:r>
        <w:rPr>
          <w:rFonts w:ascii="Cambria" w:hAnsi="Cambria"/>
          <w:color w:val="3566FC"/>
          <w:spacing w:val="-2"/>
          <w:w w:val="110"/>
          <w:sz w:val="24"/>
        </w:rPr>
        <w:t>portfolia</w:t>
      </w:r>
    </w:p>
    <w:p>
      <w:pPr>
        <w:pStyle w:val="BodyText"/>
        <w:spacing w:line="264" w:lineRule="auto" w:before="166"/>
        <w:ind w:left="1808" w:right="1841"/>
      </w:pPr>
      <w:r>
        <w:rPr>
          <w:color w:val="1B377C"/>
          <w:w w:val="110"/>
        </w:rPr>
        <w:t>Dalším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podkladem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hodnocení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výsledků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vzdělávání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žáků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na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škole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jsou</w:t>
      </w:r>
      <w:r>
        <w:rPr>
          <w:color w:val="1B377C"/>
          <w:spacing w:val="-16"/>
          <w:w w:val="110"/>
        </w:rPr>
        <w:t> </w:t>
      </w:r>
      <w:r>
        <w:rPr>
          <w:color w:val="1B377C"/>
          <w:w w:val="110"/>
        </w:rPr>
        <w:t>portfolia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žáků (žákovská hodnotící portfolia):</w:t>
      </w:r>
    </w:p>
    <w:p>
      <w:pPr>
        <w:pStyle w:val="ListParagraph"/>
        <w:numPr>
          <w:ilvl w:val="0"/>
          <w:numId w:val="1"/>
        </w:numPr>
        <w:tabs>
          <w:tab w:pos="1806" w:val="left" w:leader="none"/>
          <w:tab w:pos="1808" w:val="left" w:leader="none"/>
        </w:tabs>
        <w:spacing w:line="264" w:lineRule="auto" w:before="142" w:after="0"/>
        <w:ind w:left="1808" w:right="1980" w:hanging="256"/>
        <w:jc w:val="left"/>
        <w:rPr>
          <w:sz w:val="18"/>
        </w:rPr>
      </w:pPr>
      <w:r>
        <w:rPr>
          <w:color w:val="1B377C"/>
          <w:w w:val="105"/>
          <w:sz w:val="18"/>
        </w:rPr>
        <w:t>portfolia využíváme napříč vyučovacími předměty na 1. i 2. stupni ve spolupráci se zákonnými zástupci žáků;</w:t>
      </w:r>
    </w:p>
    <w:p>
      <w:pPr>
        <w:pStyle w:val="ListParagraph"/>
        <w:numPr>
          <w:ilvl w:val="0"/>
          <w:numId w:val="1"/>
        </w:numPr>
        <w:tabs>
          <w:tab w:pos="1806" w:val="left" w:leader="none"/>
        </w:tabs>
        <w:spacing w:line="240" w:lineRule="auto" w:before="2" w:after="0"/>
        <w:ind w:left="1806" w:right="0" w:hanging="254"/>
        <w:jc w:val="left"/>
        <w:rPr>
          <w:sz w:val="18"/>
        </w:rPr>
      </w:pPr>
      <w:r>
        <w:rPr>
          <w:color w:val="1B377C"/>
          <w:sz w:val="18"/>
        </w:rPr>
        <w:t>portfolia</w:t>
      </w:r>
      <w:r>
        <w:rPr>
          <w:color w:val="1B377C"/>
          <w:spacing w:val="28"/>
          <w:sz w:val="18"/>
        </w:rPr>
        <w:t> </w:t>
      </w:r>
      <w:r>
        <w:rPr>
          <w:color w:val="1B377C"/>
          <w:sz w:val="18"/>
        </w:rPr>
        <w:t>umožňují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žákům</w:t>
      </w:r>
      <w:r>
        <w:rPr>
          <w:color w:val="1B377C"/>
          <w:spacing w:val="28"/>
          <w:sz w:val="18"/>
        </w:rPr>
        <w:t> </w:t>
      </w:r>
      <w:r>
        <w:rPr>
          <w:color w:val="1B377C"/>
          <w:sz w:val="18"/>
        </w:rPr>
        <w:t>sledovat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vlastní</w:t>
      </w:r>
      <w:r>
        <w:rPr>
          <w:color w:val="1B377C"/>
          <w:spacing w:val="28"/>
          <w:sz w:val="18"/>
        </w:rPr>
        <w:t> </w:t>
      </w:r>
      <w:r>
        <w:rPr>
          <w:color w:val="1B377C"/>
          <w:sz w:val="18"/>
        </w:rPr>
        <w:t>učení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28"/>
          <w:sz w:val="18"/>
        </w:rPr>
        <w:t> </w:t>
      </w:r>
      <w:r>
        <w:rPr>
          <w:color w:val="1B377C"/>
          <w:sz w:val="18"/>
        </w:rPr>
        <w:t>jeho</w:t>
      </w:r>
      <w:r>
        <w:rPr>
          <w:color w:val="1B377C"/>
          <w:spacing w:val="29"/>
          <w:sz w:val="18"/>
        </w:rPr>
        <w:t> </w:t>
      </w:r>
      <w:r>
        <w:rPr>
          <w:color w:val="1B377C"/>
          <w:sz w:val="18"/>
        </w:rPr>
        <w:t>pokrok</w:t>
      </w:r>
      <w:r>
        <w:rPr>
          <w:color w:val="1B377C"/>
          <w:spacing w:val="28"/>
          <w:sz w:val="18"/>
        </w:rPr>
        <w:t> </w:t>
      </w:r>
      <w:r>
        <w:rPr>
          <w:color w:val="1B377C"/>
          <w:sz w:val="18"/>
        </w:rPr>
        <w:t>v</w:t>
      </w:r>
      <w:r>
        <w:rPr>
          <w:color w:val="1B377C"/>
          <w:spacing w:val="29"/>
          <w:sz w:val="18"/>
        </w:rPr>
        <w:t> </w:t>
      </w:r>
      <w:r>
        <w:rPr>
          <w:color w:val="1B377C"/>
          <w:spacing w:val="-2"/>
          <w:sz w:val="18"/>
        </w:rPr>
        <w:t>čase;</w:t>
      </w:r>
    </w:p>
    <w:p>
      <w:pPr>
        <w:pStyle w:val="ListParagraph"/>
        <w:numPr>
          <w:ilvl w:val="0"/>
          <w:numId w:val="1"/>
        </w:numPr>
        <w:tabs>
          <w:tab w:pos="1806" w:val="left" w:leader="none"/>
          <w:tab w:pos="1808" w:val="left" w:leader="none"/>
        </w:tabs>
        <w:spacing w:line="264" w:lineRule="auto" w:before="23" w:after="0"/>
        <w:ind w:left="1808" w:right="1473" w:hanging="256"/>
        <w:jc w:val="left"/>
        <w:rPr>
          <w:sz w:val="18"/>
        </w:rPr>
      </w:pPr>
      <w:r>
        <w:rPr>
          <w:color w:val="1B377C"/>
          <w:sz w:val="18"/>
        </w:rPr>
        <w:t>žáci</w:t>
      </w:r>
      <w:r>
        <w:rPr>
          <w:color w:val="1B377C"/>
          <w:spacing w:val="26"/>
          <w:sz w:val="18"/>
        </w:rPr>
        <w:t> </w:t>
      </w:r>
      <w:r>
        <w:rPr>
          <w:color w:val="1B377C"/>
          <w:sz w:val="18"/>
        </w:rPr>
        <w:t>zahrnují</w:t>
      </w:r>
      <w:r>
        <w:rPr>
          <w:color w:val="1B377C"/>
          <w:spacing w:val="26"/>
          <w:sz w:val="18"/>
        </w:rPr>
        <w:t> </w:t>
      </w:r>
      <w:r>
        <w:rPr>
          <w:color w:val="1B377C"/>
          <w:sz w:val="18"/>
        </w:rPr>
        <w:t>do</w:t>
      </w:r>
      <w:r>
        <w:rPr>
          <w:color w:val="1B377C"/>
          <w:spacing w:val="26"/>
          <w:sz w:val="18"/>
        </w:rPr>
        <w:t> </w:t>
      </w:r>
      <w:r>
        <w:rPr>
          <w:color w:val="1B377C"/>
          <w:sz w:val="18"/>
        </w:rPr>
        <w:t>portfolia</w:t>
      </w:r>
      <w:r>
        <w:rPr>
          <w:color w:val="1B377C"/>
          <w:spacing w:val="26"/>
          <w:sz w:val="18"/>
        </w:rPr>
        <w:t> </w:t>
      </w:r>
      <w:r>
        <w:rPr>
          <w:color w:val="1B377C"/>
          <w:sz w:val="18"/>
        </w:rPr>
        <w:t>hlavně</w:t>
      </w:r>
      <w:r>
        <w:rPr>
          <w:color w:val="1B377C"/>
          <w:spacing w:val="26"/>
          <w:sz w:val="18"/>
        </w:rPr>
        <w:t> </w:t>
      </w:r>
      <w:r>
        <w:rPr>
          <w:color w:val="1B377C"/>
          <w:sz w:val="18"/>
        </w:rPr>
        <w:t>své</w:t>
      </w:r>
      <w:r>
        <w:rPr>
          <w:color w:val="1B377C"/>
          <w:spacing w:val="26"/>
          <w:sz w:val="18"/>
        </w:rPr>
        <w:t> </w:t>
      </w:r>
      <w:r>
        <w:rPr>
          <w:color w:val="1B377C"/>
          <w:sz w:val="18"/>
        </w:rPr>
        <w:t>zdařilé</w:t>
      </w:r>
      <w:r>
        <w:rPr>
          <w:color w:val="1B377C"/>
          <w:spacing w:val="26"/>
          <w:sz w:val="18"/>
        </w:rPr>
        <w:t> </w:t>
      </w:r>
      <w:r>
        <w:rPr>
          <w:color w:val="1B377C"/>
          <w:sz w:val="18"/>
        </w:rPr>
        <w:t>úkoly</w:t>
      </w:r>
      <w:r>
        <w:rPr>
          <w:color w:val="1B377C"/>
          <w:spacing w:val="26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26"/>
          <w:sz w:val="18"/>
        </w:rPr>
        <w:t> </w:t>
      </w:r>
      <w:r>
        <w:rPr>
          <w:color w:val="1B377C"/>
          <w:sz w:val="18"/>
        </w:rPr>
        <w:t>činnosti,</w:t>
      </w:r>
      <w:r>
        <w:rPr>
          <w:color w:val="1B377C"/>
          <w:spacing w:val="26"/>
          <w:sz w:val="18"/>
        </w:rPr>
        <w:t> </w:t>
      </w:r>
      <w:r>
        <w:rPr>
          <w:color w:val="1B377C"/>
          <w:sz w:val="18"/>
        </w:rPr>
        <w:t>které</w:t>
      </w:r>
      <w:r>
        <w:rPr>
          <w:color w:val="1B377C"/>
          <w:spacing w:val="26"/>
          <w:sz w:val="18"/>
        </w:rPr>
        <w:t> </w:t>
      </w:r>
      <w:r>
        <w:rPr>
          <w:color w:val="1B377C"/>
          <w:sz w:val="18"/>
        </w:rPr>
        <w:t>je</w:t>
      </w:r>
      <w:r>
        <w:rPr>
          <w:color w:val="1B377C"/>
          <w:spacing w:val="26"/>
          <w:sz w:val="18"/>
        </w:rPr>
        <w:t> </w:t>
      </w:r>
      <w:r>
        <w:rPr>
          <w:color w:val="1B377C"/>
          <w:sz w:val="18"/>
        </w:rPr>
        <w:t>nějak</w:t>
      </w:r>
      <w:r>
        <w:rPr>
          <w:color w:val="1B377C"/>
          <w:spacing w:val="26"/>
          <w:sz w:val="18"/>
        </w:rPr>
        <w:t> </w:t>
      </w:r>
      <w:r>
        <w:rPr>
          <w:color w:val="1B377C"/>
          <w:sz w:val="18"/>
        </w:rPr>
        <w:t>zaujaly</w:t>
      </w:r>
      <w:r>
        <w:rPr>
          <w:color w:val="1B377C"/>
          <w:spacing w:val="26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26"/>
          <w:sz w:val="18"/>
        </w:rPr>
        <w:t> </w:t>
      </w:r>
      <w:r>
        <w:rPr>
          <w:color w:val="1B377C"/>
          <w:sz w:val="18"/>
        </w:rPr>
        <w:t>jsou </w:t>
      </w:r>
      <w:r>
        <w:rPr>
          <w:color w:val="1B377C"/>
          <w:w w:val="110"/>
          <w:sz w:val="18"/>
        </w:rPr>
        <w:t>podporu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jejich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zájmů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i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další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motivaci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pro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učení;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především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žáci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na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2.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stupni</w:t>
      </w:r>
      <w:r>
        <w:rPr>
          <w:color w:val="1B377C"/>
          <w:spacing w:val="-9"/>
          <w:w w:val="110"/>
          <w:sz w:val="18"/>
        </w:rPr>
        <w:t> </w:t>
      </w:r>
      <w:r>
        <w:rPr>
          <w:color w:val="1B377C"/>
          <w:w w:val="110"/>
          <w:sz w:val="18"/>
        </w:rPr>
        <w:t>mohou vytvářet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i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elektronickou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část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svého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portfolia,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které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může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být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také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vhodně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využito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při přijímacím řízení na SŠ;</w:t>
      </w:r>
    </w:p>
    <w:p>
      <w:pPr>
        <w:pStyle w:val="ListParagraph"/>
        <w:numPr>
          <w:ilvl w:val="0"/>
          <w:numId w:val="1"/>
        </w:numPr>
        <w:tabs>
          <w:tab w:pos="1806" w:val="left" w:leader="none"/>
          <w:tab w:pos="1808" w:val="left" w:leader="none"/>
        </w:tabs>
        <w:spacing w:line="264" w:lineRule="auto" w:before="4" w:after="0"/>
        <w:ind w:left="1808" w:right="1366" w:hanging="256"/>
        <w:jc w:val="both"/>
        <w:rPr>
          <w:sz w:val="18"/>
        </w:rPr>
      </w:pPr>
      <w:r>
        <w:rPr>
          <w:color w:val="1B377C"/>
          <w:w w:val="110"/>
          <w:sz w:val="18"/>
        </w:rPr>
        <w:t>při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zapracování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výsledků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z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neformálního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vzdělávání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do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portfolií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žáků</w:t>
      </w:r>
      <w:r>
        <w:rPr>
          <w:color w:val="1B377C"/>
          <w:spacing w:val="-16"/>
          <w:w w:val="110"/>
          <w:sz w:val="18"/>
        </w:rPr>
        <w:t> </w:t>
      </w:r>
      <w:r>
        <w:rPr>
          <w:color w:val="1B377C"/>
          <w:w w:val="110"/>
          <w:sz w:val="18"/>
        </w:rPr>
        <w:t>podporujeme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rozvoj </w:t>
      </w:r>
      <w:r>
        <w:rPr>
          <w:color w:val="1B377C"/>
          <w:sz w:val="18"/>
        </w:rPr>
        <w:t>jejich sebehodnotící dovednosti formou krátkých reflexí (esejí), které obsahují popis nově získaných zkušeností, včetně vlastních návrhů na jejich možné využití ve škole i v běžném </w:t>
      </w:r>
      <w:r>
        <w:rPr>
          <w:color w:val="1B377C"/>
          <w:spacing w:val="-2"/>
          <w:w w:val="110"/>
          <w:sz w:val="18"/>
        </w:rPr>
        <w:t>životě;</w:t>
      </w:r>
    </w:p>
    <w:p>
      <w:pPr>
        <w:spacing w:after="0" w:line="264" w:lineRule="auto"/>
        <w:jc w:val="both"/>
        <w:rPr>
          <w:sz w:val="18"/>
        </w:rPr>
        <w:sectPr>
          <w:pgSz w:w="11910" w:h="16840"/>
          <w:pgMar w:header="0" w:footer="579" w:top="1320" w:bottom="760" w:left="1140" w:right="0"/>
        </w:sectPr>
      </w:pPr>
    </w:p>
    <w:p>
      <w:pPr>
        <w:pStyle w:val="ListParagraph"/>
        <w:numPr>
          <w:ilvl w:val="0"/>
          <w:numId w:val="1"/>
        </w:numPr>
        <w:tabs>
          <w:tab w:pos="1806" w:val="left" w:leader="none"/>
        </w:tabs>
        <w:spacing w:line="240" w:lineRule="auto" w:before="92" w:after="0"/>
        <w:ind w:left="1806" w:right="0" w:hanging="254"/>
        <w:jc w:val="left"/>
        <w:rPr>
          <w:sz w:val="18"/>
        </w:rPr>
      </w:pPr>
      <w:r>
        <w:rPr>
          <w:color w:val="1B377C"/>
          <w:sz w:val="18"/>
        </w:rPr>
        <w:t>učitelé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pravidelně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pozorují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žáky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ve</w:t>
      </w:r>
      <w:r>
        <w:rPr>
          <w:color w:val="1B377C"/>
          <w:spacing w:val="33"/>
          <w:sz w:val="18"/>
        </w:rPr>
        <w:t> </w:t>
      </w:r>
      <w:r>
        <w:rPr>
          <w:color w:val="1B377C"/>
          <w:sz w:val="18"/>
        </w:rPr>
        <w:t>výuce,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pořizují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si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záznamy</w:t>
      </w:r>
      <w:r>
        <w:rPr>
          <w:color w:val="1B377C"/>
          <w:spacing w:val="32"/>
          <w:sz w:val="18"/>
        </w:rPr>
        <w:t> </w:t>
      </w:r>
      <w:r>
        <w:rPr>
          <w:color w:val="1B377C"/>
          <w:sz w:val="18"/>
        </w:rPr>
        <w:t>individuálního</w:t>
      </w:r>
      <w:r>
        <w:rPr>
          <w:color w:val="1B377C"/>
          <w:spacing w:val="33"/>
          <w:sz w:val="18"/>
        </w:rPr>
        <w:t> </w:t>
      </w:r>
      <w:r>
        <w:rPr>
          <w:color w:val="1B377C"/>
          <w:spacing w:val="-2"/>
          <w:sz w:val="18"/>
        </w:rPr>
        <w:t>pokroku</w:t>
      </w:r>
    </w:p>
    <w:p>
      <w:pPr>
        <w:pStyle w:val="BodyText"/>
        <w:spacing w:line="264" w:lineRule="auto" w:before="22"/>
        <w:ind w:left="1807" w:right="1383"/>
      </w:pPr>
      <w:r>
        <w:rPr>
          <w:color w:val="1B377C"/>
          <w:w w:val="105"/>
        </w:rPr>
        <w:t>i problémů žáků, zaznamenávají si (v rámci jednoduché společné šablony – viz školní řád) jejich účast v diskusi, přístup k úkolům a spolupráci s ostatními; pravidelné vyhodnocování těchto záznamů a jejich porovnávání s informacemi v portfoliích žáků umožňuje učitelům lépe žáky hodnotit, plánovat výuku a aplikovat interaktivní úlohy, které jsou tvořeny</w:t>
      </w:r>
    </w:p>
    <w:p>
      <w:pPr>
        <w:pStyle w:val="BodyText"/>
        <w:spacing w:before="4"/>
        <w:ind w:left="1807"/>
      </w:pPr>
      <w:r>
        <w:rPr>
          <w:color w:val="1B377C"/>
        </w:rPr>
        <w:t>s</w:t>
      </w:r>
      <w:r>
        <w:rPr>
          <w:color w:val="1B377C"/>
          <w:spacing w:val="22"/>
        </w:rPr>
        <w:t> </w:t>
      </w:r>
      <w:r>
        <w:rPr>
          <w:color w:val="1B377C"/>
        </w:rPr>
        <w:t>důrazem</w:t>
      </w:r>
      <w:r>
        <w:rPr>
          <w:color w:val="1B377C"/>
          <w:spacing w:val="22"/>
        </w:rPr>
        <w:t> </w:t>
      </w:r>
      <w:r>
        <w:rPr>
          <w:color w:val="1B377C"/>
        </w:rPr>
        <w:t>na</w:t>
      </w:r>
      <w:r>
        <w:rPr>
          <w:color w:val="1B377C"/>
          <w:spacing w:val="22"/>
        </w:rPr>
        <w:t> </w:t>
      </w:r>
      <w:r>
        <w:rPr>
          <w:color w:val="1B377C"/>
        </w:rPr>
        <w:t>praktický</w:t>
      </w:r>
      <w:r>
        <w:rPr>
          <w:color w:val="1B377C"/>
          <w:spacing w:val="22"/>
        </w:rPr>
        <w:t> </w:t>
      </w:r>
      <w:r>
        <w:rPr>
          <w:color w:val="1B377C"/>
          <w:spacing w:val="-2"/>
        </w:rPr>
        <w:t>přesah.</w:t>
      </w:r>
    </w:p>
    <w:p>
      <w:pPr>
        <w:pStyle w:val="BodyText"/>
        <w:spacing w:before="138"/>
      </w:pPr>
    </w:p>
    <w:p>
      <w:pPr>
        <w:pStyle w:val="Heading1"/>
      </w:pPr>
      <w:r>
        <w:rPr>
          <w:color w:val="3566FC"/>
          <w:spacing w:val="2"/>
        </w:rPr>
        <w:t>Týdenní</w:t>
      </w:r>
      <w:r>
        <w:rPr>
          <w:color w:val="3566FC"/>
          <w:spacing w:val="40"/>
        </w:rPr>
        <w:t> </w:t>
      </w:r>
      <w:r>
        <w:rPr>
          <w:color w:val="3566FC"/>
          <w:spacing w:val="2"/>
        </w:rPr>
        <w:t>plány</w:t>
      </w:r>
      <w:r>
        <w:rPr>
          <w:color w:val="3566FC"/>
          <w:spacing w:val="41"/>
        </w:rPr>
        <w:t> </w:t>
      </w:r>
      <w:r>
        <w:rPr>
          <w:color w:val="3566FC"/>
          <w:spacing w:val="2"/>
        </w:rPr>
        <w:t>pro</w:t>
      </w:r>
      <w:r>
        <w:rPr>
          <w:color w:val="3566FC"/>
          <w:spacing w:val="41"/>
        </w:rPr>
        <w:t> </w:t>
      </w:r>
      <w:r>
        <w:rPr>
          <w:color w:val="3566FC"/>
          <w:spacing w:val="-4"/>
        </w:rPr>
        <w:t>žáky</w:t>
      </w:r>
    </w:p>
    <w:p>
      <w:pPr>
        <w:pStyle w:val="BodyText"/>
        <w:spacing w:line="264" w:lineRule="auto" w:before="166"/>
        <w:ind w:left="1808" w:right="1431"/>
      </w:pPr>
      <w:r>
        <w:rPr>
          <w:color w:val="1B377C"/>
        </w:rPr>
        <w:t>Týdenní</w:t>
      </w:r>
      <w:r>
        <w:rPr>
          <w:color w:val="1B377C"/>
          <w:spacing w:val="34"/>
        </w:rPr>
        <w:t> </w:t>
      </w:r>
      <w:r>
        <w:rPr>
          <w:color w:val="1B377C"/>
        </w:rPr>
        <w:t>plány</w:t>
      </w:r>
      <w:r>
        <w:rPr>
          <w:color w:val="1B377C"/>
          <w:spacing w:val="34"/>
        </w:rPr>
        <w:t> </w:t>
      </w:r>
      <w:r>
        <w:rPr>
          <w:color w:val="1B377C"/>
        </w:rPr>
        <w:t>pro</w:t>
      </w:r>
      <w:r>
        <w:rPr>
          <w:color w:val="1B377C"/>
          <w:spacing w:val="34"/>
        </w:rPr>
        <w:t> </w:t>
      </w:r>
      <w:r>
        <w:rPr>
          <w:color w:val="1B377C"/>
        </w:rPr>
        <w:t>žáky</w:t>
      </w:r>
      <w:r>
        <w:rPr>
          <w:color w:val="1B377C"/>
          <w:spacing w:val="34"/>
        </w:rPr>
        <w:t> </w:t>
      </w:r>
      <w:r>
        <w:rPr>
          <w:color w:val="1B377C"/>
        </w:rPr>
        <w:t>využíváme</w:t>
      </w:r>
      <w:r>
        <w:rPr>
          <w:color w:val="1B377C"/>
          <w:spacing w:val="34"/>
        </w:rPr>
        <w:t> </w:t>
      </w:r>
      <w:r>
        <w:rPr>
          <w:color w:val="1B377C"/>
        </w:rPr>
        <w:t>na</w:t>
      </w:r>
      <w:r>
        <w:rPr>
          <w:color w:val="1B377C"/>
          <w:spacing w:val="34"/>
        </w:rPr>
        <w:t> </w:t>
      </w:r>
      <w:r>
        <w:rPr>
          <w:color w:val="1B377C"/>
        </w:rPr>
        <w:t>1.</w:t>
      </w:r>
      <w:r>
        <w:rPr>
          <w:color w:val="1B377C"/>
          <w:spacing w:val="34"/>
        </w:rPr>
        <w:t> </w:t>
      </w:r>
      <w:r>
        <w:rPr>
          <w:color w:val="1B377C"/>
        </w:rPr>
        <w:t>stupni</w:t>
      </w:r>
      <w:r>
        <w:rPr>
          <w:color w:val="1B377C"/>
          <w:spacing w:val="34"/>
        </w:rPr>
        <w:t> </w:t>
      </w:r>
      <w:r>
        <w:rPr>
          <w:color w:val="1B377C"/>
        </w:rPr>
        <w:t>pro</w:t>
      </w:r>
      <w:r>
        <w:rPr>
          <w:color w:val="1B377C"/>
          <w:spacing w:val="34"/>
        </w:rPr>
        <w:t> </w:t>
      </w:r>
      <w:r>
        <w:rPr>
          <w:color w:val="1B377C"/>
        </w:rPr>
        <w:t>pravidelné</w:t>
      </w:r>
      <w:r>
        <w:rPr>
          <w:color w:val="1B377C"/>
          <w:spacing w:val="34"/>
        </w:rPr>
        <w:t> </w:t>
      </w:r>
      <w:r>
        <w:rPr>
          <w:color w:val="1B377C"/>
        </w:rPr>
        <w:t>poskytování</w:t>
      </w:r>
      <w:r>
        <w:rPr>
          <w:color w:val="1B377C"/>
          <w:spacing w:val="34"/>
        </w:rPr>
        <w:t> </w:t>
      </w:r>
      <w:r>
        <w:rPr>
          <w:color w:val="1B377C"/>
        </w:rPr>
        <w:t>zpětné</w:t>
      </w:r>
      <w:r>
        <w:rPr>
          <w:color w:val="1B377C"/>
          <w:spacing w:val="34"/>
        </w:rPr>
        <w:t> </w:t>
      </w:r>
      <w:r>
        <w:rPr>
          <w:color w:val="1B377C"/>
        </w:rPr>
        <w:t>vazby </w:t>
      </w:r>
      <w:r>
        <w:rPr>
          <w:color w:val="1B377C"/>
          <w:w w:val="110"/>
        </w:rPr>
        <w:t>třídního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učitele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nebo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dalšími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vyučujícími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pro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sebehodnocení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žáků.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K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přehledu</w:t>
      </w:r>
      <w:r>
        <w:rPr>
          <w:color w:val="1B377C"/>
          <w:spacing w:val="-4"/>
          <w:w w:val="110"/>
        </w:rPr>
        <w:t> </w:t>
      </w:r>
      <w:r>
        <w:rPr>
          <w:color w:val="1B377C"/>
          <w:w w:val="110"/>
        </w:rPr>
        <w:t>úkolů na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daný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týden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žáci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přiřazují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své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vyjádření,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jak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se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jim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podařilo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úkoly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splnit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(v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1.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ročníku zjednodušenou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formou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vybarvování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smajlíků),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jak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pokračují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v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osvojování</w:t>
      </w:r>
      <w:r>
        <w:rPr>
          <w:color w:val="1B377C"/>
          <w:spacing w:val="-15"/>
          <w:w w:val="110"/>
        </w:rPr>
        <w:t> </w:t>
      </w:r>
      <w:r>
        <w:rPr>
          <w:color w:val="1B377C"/>
          <w:w w:val="110"/>
        </w:rPr>
        <w:t>klíčových kompetencí,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jak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chtějí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v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učení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pokračovat.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Učitelé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připojují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své</w:t>
      </w:r>
      <w:r>
        <w:rPr>
          <w:color w:val="1B377C"/>
          <w:spacing w:val="-14"/>
          <w:w w:val="110"/>
        </w:rPr>
        <w:t> </w:t>
      </w:r>
      <w:r>
        <w:rPr>
          <w:color w:val="1B377C"/>
          <w:w w:val="110"/>
        </w:rPr>
        <w:t>vyjádření.</w:t>
      </w:r>
    </w:p>
    <w:p>
      <w:pPr>
        <w:pStyle w:val="BodyText"/>
        <w:spacing w:before="120"/>
      </w:pPr>
    </w:p>
    <w:p>
      <w:pPr>
        <w:pStyle w:val="Heading1"/>
      </w:pPr>
      <w:r>
        <w:rPr>
          <w:color w:val="3566FC"/>
          <w:w w:val="110"/>
        </w:rPr>
        <w:t>Porady</w:t>
      </w:r>
      <w:r>
        <w:rPr>
          <w:color w:val="3566FC"/>
          <w:spacing w:val="-3"/>
          <w:w w:val="110"/>
        </w:rPr>
        <w:t> </w:t>
      </w:r>
      <w:r>
        <w:rPr>
          <w:color w:val="3566FC"/>
          <w:w w:val="110"/>
        </w:rPr>
        <w:t>učitelů</w:t>
      </w:r>
      <w:r>
        <w:rPr>
          <w:color w:val="3566FC"/>
          <w:spacing w:val="-2"/>
          <w:w w:val="110"/>
        </w:rPr>
        <w:t> </w:t>
      </w:r>
      <w:r>
        <w:rPr>
          <w:color w:val="3566FC"/>
          <w:w w:val="110"/>
        </w:rPr>
        <w:t>vyučujících</w:t>
      </w:r>
      <w:r>
        <w:rPr>
          <w:color w:val="3566FC"/>
          <w:spacing w:val="-2"/>
          <w:w w:val="110"/>
        </w:rPr>
        <w:t> </w:t>
      </w:r>
      <w:r>
        <w:rPr>
          <w:color w:val="3566FC"/>
          <w:w w:val="110"/>
        </w:rPr>
        <w:t>v</w:t>
      </w:r>
      <w:r>
        <w:rPr>
          <w:color w:val="3566FC"/>
          <w:spacing w:val="-2"/>
          <w:w w:val="110"/>
        </w:rPr>
        <w:t> </w:t>
      </w:r>
      <w:r>
        <w:rPr>
          <w:color w:val="3566FC"/>
          <w:w w:val="110"/>
        </w:rPr>
        <w:t>jedné</w:t>
      </w:r>
      <w:r>
        <w:rPr>
          <w:color w:val="3566FC"/>
          <w:spacing w:val="-2"/>
          <w:w w:val="110"/>
        </w:rPr>
        <w:t> třídě</w:t>
      </w:r>
    </w:p>
    <w:p>
      <w:pPr>
        <w:pStyle w:val="BodyText"/>
        <w:spacing w:line="264" w:lineRule="auto" w:before="167"/>
        <w:ind w:left="1808" w:right="1619"/>
      </w:pPr>
      <w:r>
        <w:rPr>
          <w:color w:val="1B377C"/>
          <w:w w:val="105"/>
        </w:rPr>
        <w:t>Organizujeme pravidelné porady vyučujících v jedné třídě (1x za dva měsíce), kdy si učitelé upřesňují pohledy na jednotlivé žáky, jejich pokrok, potřeby, informace směrem k zákonným zástupcům i na vzájemné propojování výukových postupů ve třídě </w:t>
      </w:r>
      <w:r>
        <w:rPr>
          <w:color w:val="1B377C"/>
          <w:w w:val="105"/>
        </w:rPr>
        <w:t>směrem k celku i jednotlivcům.</w:t>
      </w:r>
    </w:p>
    <w:p>
      <w:pPr>
        <w:pStyle w:val="BodyText"/>
        <w:spacing w:before="118"/>
      </w:pPr>
    </w:p>
    <w:p>
      <w:pPr>
        <w:pStyle w:val="Heading1"/>
        <w:spacing w:before="1"/>
      </w:pPr>
      <w:r>
        <w:rPr>
          <w:color w:val="3566FC"/>
          <w:w w:val="110"/>
        </w:rPr>
        <w:t>Skupinové</w:t>
      </w:r>
      <w:r>
        <w:rPr>
          <w:color w:val="3566FC"/>
          <w:spacing w:val="6"/>
          <w:w w:val="110"/>
        </w:rPr>
        <w:t> </w:t>
      </w:r>
      <w:r>
        <w:rPr>
          <w:color w:val="3566FC"/>
          <w:spacing w:val="-2"/>
          <w:w w:val="110"/>
        </w:rPr>
        <w:t>projekty</w:t>
      </w:r>
    </w:p>
    <w:p>
      <w:pPr>
        <w:pStyle w:val="BodyText"/>
        <w:spacing w:line="256" w:lineRule="auto" w:before="166"/>
        <w:ind w:left="1808" w:right="1250"/>
      </w:pPr>
      <w:r>
        <w:rPr>
          <w:color w:val="1B377C"/>
          <w:spacing w:val="-2"/>
          <w:w w:val="110"/>
        </w:rPr>
        <w:t>Nedílnou</w:t>
      </w:r>
      <w:r>
        <w:rPr>
          <w:color w:val="1B377C"/>
          <w:spacing w:val="-18"/>
          <w:w w:val="110"/>
        </w:rPr>
        <w:t> </w:t>
      </w:r>
      <w:r>
        <w:rPr>
          <w:color w:val="1B377C"/>
          <w:spacing w:val="-2"/>
          <w:w w:val="110"/>
        </w:rPr>
        <w:t>součástí</w:t>
      </w:r>
      <w:r>
        <w:rPr>
          <w:color w:val="1B377C"/>
          <w:spacing w:val="-18"/>
          <w:w w:val="110"/>
        </w:rPr>
        <w:t> </w:t>
      </w:r>
      <w:r>
        <w:rPr>
          <w:color w:val="1B377C"/>
          <w:spacing w:val="-2"/>
          <w:w w:val="110"/>
        </w:rPr>
        <w:t>výuky</w:t>
      </w:r>
      <w:r>
        <w:rPr>
          <w:color w:val="1B377C"/>
          <w:spacing w:val="-18"/>
          <w:w w:val="110"/>
        </w:rPr>
        <w:t> </w:t>
      </w:r>
      <w:r>
        <w:rPr>
          <w:color w:val="1B377C"/>
          <w:spacing w:val="-2"/>
          <w:w w:val="110"/>
        </w:rPr>
        <w:t>na</w:t>
      </w:r>
      <w:r>
        <w:rPr>
          <w:color w:val="1B377C"/>
          <w:spacing w:val="-18"/>
          <w:w w:val="110"/>
        </w:rPr>
        <w:t> </w:t>
      </w:r>
      <w:r>
        <w:rPr>
          <w:color w:val="1B377C"/>
          <w:spacing w:val="-2"/>
          <w:w w:val="110"/>
        </w:rPr>
        <w:t>naší</w:t>
      </w:r>
      <w:r>
        <w:rPr>
          <w:color w:val="1B377C"/>
          <w:spacing w:val="-18"/>
          <w:w w:val="110"/>
        </w:rPr>
        <w:t> </w:t>
      </w:r>
      <w:r>
        <w:rPr>
          <w:color w:val="1B377C"/>
          <w:spacing w:val="-2"/>
          <w:w w:val="110"/>
        </w:rPr>
        <w:t>škole</w:t>
      </w:r>
      <w:r>
        <w:rPr>
          <w:color w:val="1B377C"/>
          <w:spacing w:val="-18"/>
          <w:w w:val="110"/>
        </w:rPr>
        <w:t> </w:t>
      </w:r>
      <w:r>
        <w:rPr>
          <w:color w:val="1B377C"/>
          <w:spacing w:val="-2"/>
          <w:w w:val="110"/>
        </w:rPr>
        <w:t>je</w:t>
      </w:r>
      <w:r>
        <w:rPr>
          <w:color w:val="1B377C"/>
          <w:spacing w:val="-18"/>
          <w:w w:val="110"/>
        </w:rPr>
        <w:t> </w:t>
      </w:r>
      <w:r>
        <w:rPr>
          <w:color w:val="1B377C"/>
          <w:spacing w:val="-2"/>
          <w:w w:val="110"/>
        </w:rPr>
        <w:t>zařazování</w:t>
      </w:r>
      <w:r>
        <w:rPr>
          <w:color w:val="1B377C"/>
          <w:spacing w:val="-18"/>
          <w:w w:val="110"/>
        </w:rPr>
        <w:t> </w:t>
      </w:r>
      <w:r>
        <w:rPr>
          <w:color w:val="1B377C"/>
          <w:spacing w:val="-2"/>
          <w:w w:val="110"/>
        </w:rPr>
        <w:t>skupinových</w:t>
      </w:r>
      <w:r>
        <w:rPr>
          <w:color w:val="1B377C"/>
          <w:spacing w:val="-18"/>
          <w:w w:val="110"/>
        </w:rPr>
        <w:t> </w:t>
      </w:r>
      <w:r>
        <w:rPr>
          <w:color w:val="1B377C"/>
          <w:spacing w:val="-2"/>
          <w:w w:val="110"/>
        </w:rPr>
        <w:t>projektů,</w:t>
      </w:r>
      <w:r>
        <w:rPr>
          <w:color w:val="1B377C"/>
          <w:spacing w:val="-18"/>
          <w:w w:val="110"/>
        </w:rPr>
        <w:t> </w:t>
      </w:r>
      <w:r>
        <w:rPr>
          <w:color w:val="1B377C"/>
          <w:spacing w:val="-2"/>
          <w:w w:val="110"/>
        </w:rPr>
        <w:t>jejichž</w:t>
      </w:r>
      <w:r>
        <w:rPr>
          <w:color w:val="1B377C"/>
          <w:spacing w:val="-18"/>
          <w:w w:val="110"/>
        </w:rPr>
        <w:t> </w:t>
      </w:r>
      <w:r>
        <w:rPr>
          <w:color w:val="1B377C"/>
          <w:spacing w:val="-2"/>
          <w:w w:val="110"/>
        </w:rPr>
        <w:t>realizace probíhá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jak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na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půdě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školy,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tak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v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prostředí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institucí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neformálního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vzdělávání.</w:t>
      </w:r>
      <w:r>
        <w:rPr>
          <w:color w:val="1B377C"/>
          <w:spacing w:val="-13"/>
          <w:w w:val="110"/>
        </w:rPr>
        <w:t> </w:t>
      </w:r>
      <w:r>
        <w:rPr>
          <w:color w:val="1B377C"/>
          <w:spacing w:val="-2"/>
          <w:w w:val="110"/>
        </w:rPr>
        <w:t>Výhodou promyšleného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využívání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vzdělávacího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potenciálu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lokálních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institucí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v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rámci</w:t>
      </w:r>
      <w:r>
        <w:rPr>
          <w:color w:val="1B377C"/>
          <w:spacing w:val="-12"/>
          <w:w w:val="110"/>
        </w:rPr>
        <w:t> </w:t>
      </w:r>
      <w:r>
        <w:rPr>
          <w:color w:val="1B377C"/>
          <w:spacing w:val="-2"/>
          <w:w w:val="110"/>
        </w:rPr>
        <w:t>projektově </w:t>
      </w:r>
      <w:r>
        <w:rPr>
          <w:color w:val="1B377C"/>
        </w:rPr>
        <w:t>orientovaného</w:t>
      </w:r>
      <w:r>
        <w:rPr>
          <w:color w:val="1B377C"/>
          <w:spacing w:val="24"/>
        </w:rPr>
        <w:t> </w:t>
      </w:r>
      <w:r>
        <w:rPr>
          <w:color w:val="1B377C"/>
        </w:rPr>
        <w:t>a</w:t>
      </w:r>
      <w:r>
        <w:rPr>
          <w:color w:val="1B377C"/>
          <w:spacing w:val="24"/>
        </w:rPr>
        <w:t> </w:t>
      </w:r>
      <w:r>
        <w:rPr>
          <w:color w:val="1B377C"/>
        </w:rPr>
        <w:t>místně</w:t>
      </w:r>
      <w:r>
        <w:rPr>
          <w:color w:val="1B377C"/>
          <w:spacing w:val="24"/>
        </w:rPr>
        <w:t> </w:t>
      </w:r>
      <w:r>
        <w:rPr>
          <w:color w:val="1B377C"/>
        </w:rPr>
        <w:t>zakotveného</w:t>
      </w:r>
      <w:r>
        <w:rPr>
          <w:color w:val="1B377C"/>
          <w:spacing w:val="24"/>
        </w:rPr>
        <w:t> </w:t>
      </w:r>
      <w:r>
        <w:rPr>
          <w:color w:val="1B377C"/>
        </w:rPr>
        <w:t>učení</w:t>
      </w:r>
      <w:r>
        <w:rPr>
          <w:color w:val="1B377C"/>
          <w:spacing w:val="24"/>
        </w:rPr>
        <w:t> </w:t>
      </w:r>
      <w:r>
        <w:rPr>
          <w:color w:val="1B377C"/>
        </w:rPr>
        <w:t>jako</w:t>
      </w:r>
      <w:r>
        <w:rPr>
          <w:color w:val="1B377C"/>
          <w:spacing w:val="24"/>
        </w:rPr>
        <w:t> </w:t>
      </w:r>
      <w:r>
        <w:rPr>
          <w:color w:val="1B377C"/>
        </w:rPr>
        <w:t>výsledku</w:t>
      </w:r>
      <w:r>
        <w:rPr>
          <w:color w:val="1B377C"/>
          <w:spacing w:val="24"/>
        </w:rPr>
        <w:t> </w:t>
      </w:r>
      <w:r>
        <w:rPr>
          <w:color w:val="1B377C"/>
        </w:rPr>
        <w:t>domluvy</w:t>
      </w:r>
      <w:r>
        <w:rPr>
          <w:color w:val="1B377C"/>
          <w:spacing w:val="24"/>
        </w:rPr>
        <w:t> </w:t>
      </w:r>
      <w:r>
        <w:rPr>
          <w:color w:val="1B377C"/>
        </w:rPr>
        <w:t>učitelů</w:t>
      </w:r>
      <w:r>
        <w:rPr>
          <w:color w:val="1B377C"/>
          <w:spacing w:val="24"/>
        </w:rPr>
        <w:t> </w:t>
      </w:r>
      <w:r>
        <w:rPr>
          <w:color w:val="1B377C"/>
        </w:rPr>
        <w:t>napříč</w:t>
      </w:r>
      <w:r>
        <w:rPr>
          <w:color w:val="1B377C"/>
          <w:spacing w:val="24"/>
        </w:rPr>
        <w:t> </w:t>
      </w:r>
      <w:r>
        <w:rPr>
          <w:color w:val="1B377C"/>
        </w:rPr>
        <w:t>vyučovacími předměty obou stupňů je i </w:t>
      </w:r>
      <w:r>
        <w:rPr>
          <w:rFonts w:ascii="Arial Black" w:hAnsi="Arial Black"/>
          <w:color w:val="1B377C"/>
        </w:rPr>
        <w:t>dynamické hodnocení </w:t>
      </w:r>
      <w:r>
        <w:rPr>
          <w:color w:val="1B377C"/>
        </w:rPr>
        <w:t>žáků, tj. hodnocení v čase na základě řešení</w:t>
      </w:r>
      <w:r>
        <w:rPr>
          <w:color w:val="1B377C"/>
          <w:spacing w:val="22"/>
        </w:rPr>
        <w:t> </w:t>
      </w:r>
      <w:r>
        <w:rPr>
          <w:color w:val="1B377C"/>
        </w:rPr>
        <w:t>různých</w:t>
      </w:r>
      <w:r>
        <w:rPr>
          <w:color w:val="1B377C"/>
          <w:spacing w:val="22"/>
        </w:rPr>
        <w:t> </w:t>
      </w:r>
      <w:r>
        <w:rPr>
          <w:color w:val="1B377C"/>
        </w:rPr>
        <w:t>reálných</w:t>
      </w:r>
      <w:r>
        <w:rPr>
          <w:color w:val="1B377C"/>
          <w:spacing w:val="22"/>
        </w:rPr>
        <w:t> </w:t>
      </w:r>
      <w:r>
        <w:rPr>
          <w:color w:val="1B377C"/>
        </w:rPr>
        <w:t>situací,</w:t>
      </w:r>
      <w:r>
        <w:rPr>
          <w:color w:val="1B377C"/>
          <w:spacing w:val="22"/>
        </w:rPr>
        <w:t> </w:t>
      </w:r>
      <w:r>
        <w:rPr>
          <w:color w:val="1B377C"/>
        </w:rPr>
        <w:t>kdy</w:t>
      </w:r>
      <w:r>
        <w:rPr>
          <w:color w:val="1B377C"/>
          <w:spacing w:val="22"/>
        </w:rPr>
        <w:t> </w:t>
      </w:r>
      <w:r>
        <w:rPr>
          <w:color w:val="1B377C"/>
        </w:rPr>
        <w:t>musí</w:t>
      </w:r>
      <w:r>
        <w:rPr>
          <w:color w:val="1B377C"/>
          <w:spacing w:val="22"/>
        </w:rPr>
        <w:t> </w:t>
      </w:r>
      <w:r>
        <w:rPr>
          <w:color w:val="1B377C"/>
        </w:rPr>
        <w:t>žáci</w:t>
      </w:r>
      <w:r>
        <w:rPr>
          <w:color w:val="1B377C"/>
          <w:spacing w:val="22"/>
        </w:rPr>
        <w:t> </w:t>
      </w:r>
      <w:r>
        <w:rPr>
          <w:color w:val="1B377C"/>
        </w:rPr>
        <w:t>prokázat</w:t>
      </w:r>
      <w:r>
        <w:rPr>
          <w:color w:val="1B377C"/>
          <w:spacing w:val="22"/>
        </w:rPr>
        <w:t> </w:t>
      </w:r>
      <w:r>
        <w:rPr>
          <w:color w:val="1B377C"/>
        </w:rPr>
        <w:t>uplatnění</w:t>
      </w:r>
      <w:r>
        <w:rPr>
          <w:color w:val="1B377C"/>
          <w:spacing w:val="22"/>
        </w:rPr>
        <w:t> </w:t>
      </w:r>
      <w:r>
        <w:rPr>
          <w:color w:val="1B377C"/>
        </w:rPr>
        <w:t>svých</w:t>
      </w:r>
      <w:r>
        <w:rPr>
          <w:color w:val="1B377C"/>
          <w:spacing w:val="22"/>
        </w:rPr>
        <w:t> </w:t>
      </w:r>
      <w:r>
        <w:rPr>
          <w:color w:val="1B377C"/>
        </w:rPr>
        <w:t>znalostí</w:t>
      </w:r>
      <w:r>
        <w:rPr>
          <w:color w:val="1B377C"/>
          <w:spacing w:val="22"/>
        </w:rPr>
        <w:t> </w:t>
      </w:r>
      <w:r>
        <w:rPr>
          <w:color w:val="1B377C"/>
        </w:rPr>
        <w:t>a</w:t>
      </w:r>
      <w:r>
        <w:rPr>
          <w:color w:val="1B377C"/>
          <w:spacing w:val="22"/>
        </w:rPr>
        <w:t> </w:t>
      </w:r>
      <w:r>
        <w:rPr>
          <w:color w:val="1B377C"/>
        </w:rPr>
        <w:t>dovedností.</w:t>
      </w:r>
    </w:p>
    <w:p>
      <w:pPr>
        <w:pStyle w:val="BodyText"/>
        <w:spacing w:line="264" w:lineRule="auto" w:before="6"/>
        <w:ind w:left="1808" w:right="1767"/>
      </w:pPr>
      <w:r>
        <w:rPr>
          <w:color w:val="1B377C"/>
        </w:rPr>
        <w:t>Dynamické</w:t>
      </w:r>
      <w:r>
        <w:rPr>
          <w:color w:val="1B377C"/>
          <w:spacing w:val="23"/>
        </w:rPr>
        <w:t> </w:t>
      </w:r>
      <w:r>
        <w:rPr>
          <w:color w:val="1B377C"/>
        </w:rPr>
        <w:t>hodnocení</w:t>
      </w:r>
      <w:r>
        <w:rPr>
          <w:color w:val="1B377C"/>
          <w:spacing w:val="23"/>
        </w:rPr>
        <w:t> </w:t>
      </w:r>
      <w:r>
        <w:rPr>
          <w:color w:val="1B377C"/>
        </w:rPr>
        <w:t>umožňuje</w:t>
      </w:r>
      <w:r>
        <w:rPr>
          <w:color w:val="1B377C"/>
          <w:spacing w:val="23"/>
        </w:rPr>
        <w:t> </w:t>
      </w:r>
      <w:r>
        <w:rPr>
          <w:color w:val="1B377C"/>
        </w:rPr>
        <w:t>také</w:t>
      </w:r>
      <w:r>
        <w:rPr>
          <w:color w:val="1B377C"/>
          <w:spacing w:val="23"/>
        </w:rPr>
        <w:t> </w:t>
      </w:r>
      <w:r>
        <w:rPr>
          <w:color w:val="1B377C"/>
        </w:rPr>
        <w:t>propojení</w:t>
      </w:r>
      <w:r>
        <w:rPr>
          <w:color w:val="1B377C"/>
          <w:spacing w:val="23"/>
        </w:rPr>
        <w:t> </w:t>
      </w:r>
      <w:r>
        <w:rPr>
          <w:color w:val="1B377C"/>
        </w:rPr>
        <w:t>s</w:t>
      </w:r>
      <w:r>
        <w:rPr>
          <w:color w:val="1B377C"/>
          <w:spacing w:val="23"/>
        </w:rPr>
        <w:t> </w:t>
      </w:r>
      <w:r>
        <w:rPr>
          <w:color w:val="1B377C"/>
        </w:rPr>
        <w:t>cílenými</w:t>
      </w:r>
      <w:r>
        <w:rPr>
          <w:color w:val="1B377C"/>
          <w:spacing w:val="23"/>
        </w:rPr>
        <w:t> </w:t>
      </w:r>
      <w:r>
        <w:rPr>
          <w:color w:val="1B377C"/>
        </w:rPr>
        <w:t>pedagogickými</w:t>
      </w:r>
      <w:r>
        <w:rPr>
          <w:color w:val="1B377C"/>
          <w:spacing w:val="23"/>
        </w:rPr>
        <w:t> </w:t>
      </w:r>
      <w:r>
        <w:rPr>
          <w:color w:val="1B377C"/>
        </w:rPr>
        <w:t>intervencemi</w:t>
      </w:r>
      <w:r>
        <w:rPr>
          <w:color w:val="1B377C"/>
          <w:spacing w:val="80"/>
          <w:w w:val="110"/>
        </w:rPr>
        <w:t> </w:t>
      </w:r>
      <w:r>
        <w:rPr>
          <w:color w:val="1B377C"/>
          <w:w w:val="110"/>
        </w:rPr>
        <w:t>v</w:t>
      </w:r>
      <w:r>
        <w:rPr>
          <w:color w:val="1B377C"/>
          <w:spacing w:val="-20"/>
          <w:w w:val="110"/>
        </w:rPr>
        <w:t> </w:t>
      </w:r>
      <w:r>
        <w:rPr>
          <w:color w:val="1B377C"/>
          <w:w w:val="110"/>
        </w:rPr>
        <w:t>případech,</w:t>
      </w:r>
      <w:r>
        <w:rPr>
          <w:color w:val="1B377C"/>
          <w:spacing w:val="-20"/>
          <w:w w:val="110"/>
        </w:rPr>
        <w:t> </w:t>
      </w:r>
      <w:r>
        <w:rPr>
          <w:color w:val="1B377C"/>
          <w:w w:val="110"/>
        </w:rPr>
        <w:t>kdy</w:t>
      </w:r>
      <w:r>
        <w:rPr>
          <w:color w:val="1B377C"/>
          <w:spacing w:val="-19"/>
          <w:w w:val="110"/>
        </w:rPr>
        <w:t> </w:t>
      </w:r>
      <w:r>
        <w:rPr>
          <w:color w:val="1B377C"/>
          <w:w w:val="110"/>
        </w:rPr>
        <w:t>ten</w:t>
      </w:r>
      <w:r>
        <w:rPr>
          <w:color w:val="1B377C"/>
          <w:spacing w:val="-20"/>
          <w:w w:val="110"/>
        </w:rPr>
        <w:t> </w:t>
      </w:r>
      <w:r>
        <w:rPr>
          <w:color w:val="1B377C"/>
          <w:w w:val="110"/>
        </w:rPr>
        <w:t>či</w:t>
      </w:r>
      <w:r>
        <w:rPr>
          <w:color w:val="1B377C"/>
          <w:spacing w:val="-20"/>
          <w:w w:val="110"/>
        </w:rPr>
        <w:t> </w:t>
      </w:r>
      <w:r>
        <w:rPr>
          <w:color w:val="1B377C"/>
          <w:w w:val="110"/>
        </w:rPr>
        <w:t>onen</w:t>
      </w:r>
      <w:r>
        <w:rPr>
          <w:color w:val="1B377C"/>
          <w:spacing w:val="-19"/>
          <w:w w:val="110"/>
        </w:rPr>
        <w:t> </w:t>
      </w:r>
      <w:r>
        <w:rPr>
          <w:color w:val="1B377C"/>
          <w:w w:val="110"/>
        </w:rPr>
        <w:t>žák</w:t>
      </w:r>
      <w:r>
        <w:rPr>
          <w:color w:val="1B377C"/>
          <w:spacing w:val="-20"/>
          <w:w w:val="110"/>
        </w:rPr>
        <w:t> </w:t>
      </w:r>
      <w:r>
        <w:rPr>
          <w:color w:val="1B377C"/>
          <w:w w:val="110"/>
        </w:rPr>
        <w:t>potřebuje</w:t>
      </w:r>
      <w:r>
        <w:rPr>
          <w:color w:val="1B377C"/>
          <w:spacing w:val="-19"/>
          <w:w w:val="110"/>
        </w:rPr>
        <w:t> </w:t>
      </w:r>
      <w:r>
        <w:rPr>
          <w:color w:val="1B377C"/>
          <w:w w:val="110"/>
        </w:rPr>
        <w:t>podporu</w:t>
      </w:r>
      <w:r>
        <w:rPr>
          <w:color w:val="1B377C"/>
          <w:spacing w:val="-20"/>
          <w:w w:val="110"/>
        </w:rPr>
        <w:t> </w:t>
      </w:r>
      <w:r>
        <w:rPr>
          <w:color w:val="1B377C"/>
          <w:w w:val="110"/>
        </w:rPr>
        <w:t>ve</w:t>
      </w:r>
      <w:r>
        <w:rPr>
          <w:color w:val="1B377C"/>
          <w:spacing w:val="-20"/>
          <w:w w:val="110"/>
        </w:rPr>
        <w:t> </w:t>
      </w:r>
      <w:r>
        <w:rPr>
          <w:color w:val="1B377C"/>
          <w:w w:val="110"/>
        </w:rPr>
        <w:t>školní</w:t>
      </w:r>
      <w:r>
        <w:rPr>
          <w:color w:val="1B377C"/>
          <w:spacing w:val="-19"/>
          <w:w w:val="110"/>
        </w:rPr>
        <w:t> </w:t>
      </w:r>
      <w:r>
        <w:rPr>
          <w:color w:val="1B377C"/>
          <w:w w:val="110"/>
        </w:rPr>
        <w:t>práci.</w:t>
      </w:r>
    </w:p>
    <w:p>
      <w:pPr>
        <w:pStyle w:val="BodyText"/>
        <w:spacing w:line="264" w:lineRule="auto" w:before="142"/>
        <w:ind w:left="1808" w:right="1289"/>
      </w:pPr>
      <w:r>
        <w:rPr>
          <w:color w:val="1B377C"/>
        </w:rPr>
        <w:t>Pro hodnocení vědomostí, dovedností a reflexi získaných zkušeností žáků je přínosem i cílené</w:t>
      </w:r>
      <w:r>
        <w:rPr>
          <w:color w:val="1B377C"/>
          <w:spacing w:val="80"/>
          <w:w w:val="110"/>
        </w:rPr>
        <w:t> </w:t>
      </w:r>
      <w:r>
        <w:rPr>
          <w:color w:val="1B377C"/>
          <w:spacing w:val="-2"/>
          <w:w w:val="110"/>
        </w:rPr>
        <w:t>zapojování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zákonných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zástupců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do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vzdělávacích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aktivit.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Dlouhodobě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se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nám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daří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využívat jejich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pomoci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nejen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při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pořádání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exkurzí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nejrůznějších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školních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akcí,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ale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také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při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zadávání </w:t>
      </w:r>
      <w:r>
        <w:rPr>
          <w:color w:val="1B377C"/>
        </w:rPr>
        <w:t>rodinných</w:t>
      </w:r>
      <w:r>
        <w:rPr>
          <w:color w:val="1B377C"/>
          <w:spacing w:val="24"/>
        </w:rPr>
        <w:t> </w:t>
      </w:r>
      <w:r>
        <w:rPr>
          <w:color w:val="1B377C"/>
        </w:rPr>
        <w:t>a</w:t>
      </w:r>
      <w:r>
        <w:rPr>
          <w:color w:val="1B377C"/>
          <w:spacing w:val="24"/>
        </w:rPr>
        <w:t> </w:t>
      </w:r>
      <w:r>
        <w:rPr>
          <w:color w:val="1B377C"/>
        </w:rPr>
        <w:t>komunitních</w:t>
      </w:r>
      <w:r>
        <w:rPr>
          <w:color w:val="1B377C"/>
          <w:spacing w:val="24"/>
        </w:rPr>
        <w:t> </w:t>
      </w:r>
      <w:r>
        <w:rPr>
          <w:color w:val="1B377C"/>
        </w:rPr>
        <w:t>projektů.</w:t>
      </w:r>
      <w:r>
        <w:rPr>
          <w:color w:val="1B377C"/>
          <w:spacing w:val="24"/>
        </w:rPr>
        <w:t> </w:t>
      </w:r>
      <w:r>
        <w:rPr>
          <w:color w:val="1B377C"/>
        </w:rPr>
        <w:t>Součástí</w:t>
      </w:r>
      <w:r>
        <w:rPr>
          <w:color w:val="1B377C"/>
          <w:spacing w:val="24"/>
        </w:rPr>
        <w:t> </w:t>
      </w:r>
      <w:r>
        <w:rPr>
          <w:color w:val="1B377C"/>
        </w:rPr>
        <w:t>těchto</w:t>
      </w:r>
      <w:r>
        <w:rPr>
          <w:color w:val="1B377C"/>
          <w:spacing w:val="24"/>
        </w:rPr>
        <w:t> </w:t>
      </w:r>
      <w:r>
        <w:rPr>
          <w:color w:val="1B377C"/>
        </w:rPr>
        <w:t>společných</w:t>
      </w:r>
      <w:r>
        <w:rPr>
          <w:color w:val="1B377C"/>
          <w:spacing w:val="24"/>
        </w:rPr>
        <w:t> </w:t>
      </w:r>
      <w:r>
        <w:rPr>
          <w:color w:val="1B377C"/>
        </w:rPr>
        <w:t>aktivit</w:t>
      </w:r>
      <w:r>
        <w:rPr>
          <w:color w:val="1B377C"/>
          <w:spacing w:val="24"/>
        </w:rPr>
        <w:t> </w:t>
      </w:r>
      <w:r>
        <w:rPr>
          <w:color w:val="1B377C"/>
        </w:rPr>
        <w:t>je</w:t>
      </w:r>
      <w:r>
        <w:rPr>
          <w:color w:val="1B377C"/>
          <w:spacing w:val="24"/>
        </w:rPr>
        <w:t> </w:t>
      </w:r>
      <w:r>
        <w:rPr>
          <w:color w:val="1B377C"/>
        </w:rPr>
        <w:t>i</w:t>
      </w:r>
      <w:r>
        <w:rPr>
          <w:color w:val="1B377C"/>
          <w:spacing w:val="24"/>
        </w:rPr>
        <w:t> </w:t>
      </w:r>
      <w:r>
        <w:rPr>
          <w:color w:val="1B377C"/>
        </w:rPr>
        <w:t>jejich</w:t>
      </w:r>
      <w:r>
        <w:rPr>
          <w:color w:val="1B377C"/>
          <w:spacing w:val="24"/>
        </w:rPr>
        <w:t> </w:t>
      </w:r>
      <w:r>
        <w:rPr>
          <w:color w:val="1B377C"/>
        </w:rPr>
        <w:t>povzbuzování </w:t>
      </w:r>
      <w:r>
        <w:rPr>
          <w:color w:val="1B377C"/>
          <w:spacing w:val="-2"/>
          <w:w w:val="110"/>
        </w:rPr>
        <w:t>k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poskytování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zpětné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vazby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učitelům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o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žácích,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což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pomáhá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ke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zlepšování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vztahů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se</w:t>
      </w:r>
    </w:p>
    <w:p>
      <w:pPr>
        <w:pStyle w:val="BodyText"/>
        <w:spacing w:before="5"/>
        <w:ind w:left="1808"/>
      </w:pPr>
      <w:r>
        <w:rPr>
          <w:color w:val="1B377C"/>
        </w:rPr>
        <w:t>školou,</w:t>
      </w:r>
      <w:r>
        <w:rPr>
          <w:color w:val="1B377C"/>
          <w:spacing w:val="8"/>
        </w:rPr>
        <w:t> </w:t>
      </w:r>
      <w:r>
        <w:rPr>
          <w:color w:val="1B377C"/>
        </w:rPr>
        <w:t>zlepšování</w:t>
      </w:r>
      <w:r>
        <w:rPr>
          <w:color w:val="1B377C"/>
          <w:spacing w:val="9"/>
        </w:rPr>
        <w:t> </w:t>
      </w:r>
      <w:r>
        <w:rPr>
          <w:color w:val="1B377C"/>
        </w:rPr>
        <w:t>vztahů</w:t>
      </w:r>
      <w:r>
        <w:rPr>
          <w:color w:val="1B377C"/>
          <w:spacing w:val="9"/>
        </w:rPr>
        <w:t> </w:t>
      </w:r>
      <w:r>
        <w:rPr>
          <w:color w:val="1B377C"/>
        </w:rPr>
        <w:t>žáků</w:t>
      </w:r>
      <w:r>
        <w:rPr>
          <w:color w:val="1B377C"/>
          <w:spacing w:val="9"/>
        </w:rPr>
        <w:t> </w:t>
      </w:r>
      <w:r>
        <w:rPr>
          <w:color w:val="1B377C"/>
        </w:rPr>
        <w:t>ke</w:t>
      </w:r>
      <w:r>
        <w:rPr>
          <w:color w:val="1B377C"/>
          <w:spacing w:val="9"/>
        </w:rPr>
        <w:t> </w:t>
      </w:r>
      <w:r>
        <w:rPr>
          <w:color w:val="1B377C"/>
        </w:rPr>
        <w:t>škole</w:t>
      </w:r>
      <w:r>
        <w:rPr>
          <w:color w:val="1B377C"/>
          <w:spacing w:val="9"/>
        </w:rPr>
        <w:t> </w:t>
      </w:r>
      <w:r>
        <w:rPr>
          <w:color w:val="1B377C"/>
        </w:rPr>
        <w:t>a</w:t>
      </w:r>
      <w:r>
        <w:rPr>
          <w:color w:val="1B377C"/>
          <w:spacing w:val="8"/>
        </w:rPr>
        <w:t> </w:t>
      </w:r>
      <w:r>
        <w:rPr>
          <w:color w:val="1B377C"/>
        </w:rPr>
        <w:t>učení</w:t>
      </w:r>
      <w:r>
        <w:rPr>
          <w:color w:val="1B377C"/>
          <w:spacing w:val="9"/>
        </w:rPr>
        <w:t> </w:t>
      </w:r>
      <w:r>
        <w:rPr>
          <w:color w:val="1B377C"/>
        </w:rPr>
        <w:t>i</w:t>
      </w:r>
      <w:r>
        <w:rPr>
          <w:color w:val="1B377C"/>
          <w:spacing w:val="9"/>
        </w:rPr>
        <w:t> </w:t>
      </w:r>
      <w:r>
        <w:rPr>
          <w:color w:val="1B377C"/>
        </w:rPr>
        <w:t>k</w:t>
      </w:r>
      <w:r>
        <w:rPr>
          <w:color w:val="1B377C"/>
          <w:spacing w:val="9"/>
        </w:rPr>
        <w:t> </w:t>
      </w:r>
      <w:r>
        <w:rPr>
          <w:color w:val="1B377C"/>
        </w:rPr>
        <w:t>posunům</w:t>
      </w:r>
      <w:r>
        <w:rPr>
          <w:color w:val="1B377C"/>
          <w:spacing w:val="9"/>
        </w:rPr>
        <w:t> </w:t>
      </w:r>
      <w:r>
        <w:rPr>
          <w:color w:val="1B377C"/>
        </w:rPr>
        <w:t>ve</w:t>
      </w:r>
      <w:r>
        <w:rPr>
          <w:color w:val="1B377C"/>
          <w:spacing w:val="9"/>
        </w:rPr>
        <w:t> </w:t>
      </w:r>
      <w:r>
        <w:rPr>
          <w:color w:val="1B377C"/>
        </w:rPr>
        <w:t>výsledcích</w:t>
      </w:r>
      <w:r>
        <w:rPr>
          <w:color w:val="1B377C"/>
          <w:spacing w:val="9"/>
        </w:rPr>
        <w:t> </w:t>
      </w:r>
      <w:r>
        <w:rPr>
          <w:color w:val="1B377C"/>
        </w:rPr>
        <w:t>učení</w:t>
      </w:r>
      <w:r>
        <w:rPr>
          <w:color w:val="1B377C"/>
          <w:spacing w:val="8"/>
        </w:rPr>
        <w:t> </w:t>
      </w:r>
      <w:r>
        <w:rPr>
          <w:color w:val="1B377C"/>
          <w:spacing w:val="-2"/>
        </w:rPr>
        <w:t>žáků.</w:t>
      </w:r>
    </w:p>
    <w:p>
      <w:pPr>
        <w:pStyle w:val="BodyText"/>
        <w:spacing w:line="264" w:lineRule="auto" w:before="162"/>
        <w:ind w:left="1808" w:right="1383"/>
      </w:pPr>
      <w:r>
        <w:rPr>
          <w:color w:val="1B377C"/>
          <w:w w:val="105"/>
        </w:rPr>
        <w:t>Ve</w:t>
      </w:r>
      <w:r>
        <w:rPr>
          <w:color w:val="1B377C"/>
          <w:spacing w:val="-14"/>
          <w:w w:val="105"/>
        </w:rPr>
        <w:t> </w:t>
      </w:r>
      <w:r>
        <w:rPr>
          <w:color w:val="1B377C"/>
          <w:w w:val="105"/>
        </w:rPr>
        <w:t>škole</w:t>
      </w:r>
      <w:r>
        <w:rPr>
          <w:color w:val="1B377C"/>
          <w:spacing w:val="-14"/>
          <w:w w:val="105"/>
        </w:rPr>
        <w:t> </w:t>
      </w:r>
      <w:r>
        <w:rPr>
          <w:color w:val="1B377C"/>
          <w:w w:val="105"/>
        </w:rPr>
        <w:t>jsou</w:t>
      </w:r>
      <w:r>
        <w:rPr>
          <w:color w:val="1B377C"/>
          <w:spacing w:val="-14"/>
          <w:w w:val="105"/>
        </w:rPr>
        <w:t> </w:t>
      </w:r>
      <w:r>
        <w:rPr>
          <w:color w:val="1B377C"/>
          <w:w w:val="105"/>
        </w:rPr>
        <w:t>žáci</w:t>
      </w:r>
      <w:r>
        <w:rPr>
          <w:color w:val="1B377C"/>
          <w:spacing w:val="-14"/>
          <w:w w:val="105"/>
        </w:rPr>
        <w:t> </w:t>
      </w:r>
      <w:r>
        <w:rPr>
          <w:color w:val="1B377C"/>
          <w:w w:val="105"/>
        </w:rPr>
        <w:t>také</w:t>
      </w:r>
      <w:r>
        <w:rPr>
          <w:color w:val="1B377C"/>
          <w:spacing w:val="-14"/>
          <w:w w:val="105"/>
        </w:rPr>
        <w:t> </w:t>
      </w:r>
      <w:r>
        <w:rPr>
          <w:color w:val="1B377C"/>
          <w:w w:val="105"/>
        </w:rPr>
        <w:t>vedeni</w:t>
      </w:r>
      <w:r>
        <w:rPr>
          <w:color w:val="1B377C"/>
          <w:spacing w:val="-14"/>
          <w:w w:val="105"/>
        </w:rPr>
        <w:t> </w:t>
      </w:r>
      <w:r>
        <w:rPr>
          <w:color w:val="1B377C"/>
          <w:w w:val="105"/>
        </w:rPr>
        <w:t>k</w:t>
      </w:r>
      <w:r>
        <w:rPr>
          <w:color w:val="1B377C"/>
          <w:spacing w:val="-14"/>
          <w:w w:val="105"/>
        </w:rPr>
        <w:t> </w:t>
      </w:r>
      <w:r>
        <w:rPr>
          <w:color w:val="1B377C"/>
          <w:w w:val="105"/>
        </w:rPr>
        <w:t>tomu,</w:t>
      </w:r>
      <w:r>
        <w:rPr>
          <w:color w:val="1B377C"/>
          <w:spacing w:val="-14"/>
          <w:w w:val="105"/>
        </w:rPr>
        <w:t> </w:t>
      </w:r>
      <w:r>
        <w:rPr>
          <w:color w:val="1B377C"/>
          <w:w w:val="105"/>
        </w:rPr>
        <w:t>aby</w:t>
      </w:r>
      <w:r>
        <w:rPr>
          <w:color w:val="1B377C"/>
          <w:spacing w:val="-14"/>
          <w:w w:val="105"/>
        </w:rPr>
        <w:t> </w:t>
      </w:r>
      <w:r>
        <w:rPr>
          <w:color w:val="1B377C"/>
          <w:w w:val="105"/>
        </w:rPr>
        <w:t>do</w:t>
      </w:r>
      <w:r>
        <w:rPr>
          <w:color w:val="1B377C"/>
          <w:spacing w:val="-14"/>
          <w:w w:val="105"/>
        </w:rPr>
        <w:t> </w:t>
      </w:r>
      <w:r>
        <w:rPr>
          <w:color w:val="1B377C"/>
          <w:w w:val="105"/>
        </w:rPr>
        <w:t>portfolia</w:t>
      </w:r>
      <w:r>
        <w:rPr>
          <w:color w:val="1B377C"/>
          <w:spacing w:val="-14"/>
          <w:w w:val="105"/>
        </w:rPr>
        <w:t> </w:t>
      </w:r>
      <w:r>
        <w:rPr>
          <w:color w:val="1B377C"/>
          <w:w w:val="105"/>
        </w:rPr>
        <w:t>zahrnovali</w:t>
      </w:r>
      <w:r>
        <w:rPr>
          <w:color w:val="1B377C"/>
          <w:spacing w:val="-14"/>
          <w:w w:val="105"/>
        </w:rPr>
        <w:t> </w:t>
      </w:r>
      <w:r>
        <w:rPr>
          <w:color w:val="1B377C"/>
          <w:w w:val="105"/>
        </w:rPr>
        <w:t>i</w:t>
      </w:r>
      <w:r>
        <w:rPr>
          <w:color w:val="1B377C"/>
          <w:spacing w:val="-14"/>
          <w:w w:val="105"/>
        </w:rPr>
        <w:t> </w:t>
      </w:r>
      <w:r>
        <w:rPr>
          <w:color w:val="1B377C"/>
          <w:w w:val="105"/>
        </w:rPr>
        <w:t>certifikáty</w:t>
      </w:r>
      <w:r>
        <w:rPr>
          <w:color w:val="1B377C"/>
          <w:spacing w:val="-14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14"/>
          <w:w w:val="105"/>
        </w:rPr>
        <w:t> </w:t>
      </w:r>
      <w:r>
        <w:rPr>
          <w:color w:val="1B377C"/>
          <w:w w:val="105"/>
        </w:rPr>
        <w:t>osvědčení, která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získali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z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neformálních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vzdělávacích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aktivit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(jsou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považována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za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důkaz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jejich</w:t>
      </w:r>
      <w:r>
        <w:rPr>
          <w:color w:val="1B377C"/>
          <w:spacing w:val="-1"/>
          <w:w w:val="105"/>
        </w:rPr>
        <w:t> </w:t>
      </w:r>
      <w:r>
        <w:rPr>
          <w:color w:val="1B377C"/>
          <w:w w:val="105"/>
        </w:rPr>
        <w:t>úsilí</w:t>
      </w:r>
    </w:p>
    <w:p>
      <w:pPr>
        <w:pStyle w:val="BodyText"/>
        <w:spacing w:line="264" w:lineRule="auto" w:before="2"/>
        <w:ind w:left="1808" w:right="1383"/>
      </w:pPr>
      <w:r>
        <w:rPr>
          <w:color w:val="1B377C"/>
        </w:rPr>
        <w:t>a dosažených výsledků). Učitelé umožňují žákům předvést praktické dovednosti, které získali</w:t>
      </w:r>
      <w:r>
        <w:rPr>
          <w:color w:val="1B377C"/>
          <w:spacing w:val="40"/>
          <w:w w:val="110"/>
        </w:rPr>
        <w:t> </w:t>
      </w:r>
      <w:r>
        <w:rPr>
          <w:color w:val="1B377C"/>
          <w:spacing w:val="-2"/>
          <w:w w:val="110"/>
        </w:rPr>
        <w:t>mimo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školu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(např.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pokud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se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naučili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žáci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hrát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na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hudební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nástroje,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učitelé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hledají</w:t>
      </w:r>
      <w:r>
        <w:rPr>
          <w:color w:val="1B377C"/>
          <w:spacing w:val="-15"/>
          <w:w w:val="110"/>
        </w:rPr>
        <w:t> </w:t>
      </w:r>
      <w:r>
        <w:rPr>
          <w:color w:val="1B377C"/>
          <w:spacing w:val="-2"/>
          <w:w w:val="110"/>
        </w:rPr>
        <w:t>vhodnou příležitost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k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tomu,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aby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mohli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předvést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své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dovednosti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během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výuky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či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školní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akce).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Na </w:t>
      </w:r>
      <w:r>
        <w:rPr>
          <w:color w:val="1B377C"/>
        </w:rPr>
        <w:t>základě dohody mezi učiteli jsou výsledky žáků 2. stupně dosažené v neformálním vzdělávání</w:t>
      </w:r>
      <w:r>
        <w:rPr>
          <w:color w:val="1B377C"/>
          <w:spacing w:val="40"/>
        </w:rPr>
        <w:t> </w:t>
      </w:r>
      <w:r>
        <w:rPr>
          <w:color w:val="1B377C"/>
        </w:rPr>
        <w:t>zahrnovány</w:t>
      </w:r>
      <w:r>
        <w:rPr>
          <w:color w:val="1B377C"/>
          <w:spacing w:val="23"/>
        </w:rPr>
        <w:t> </w:t>
      </w:r>
      <w:r>
        <w:rPr>
          <w:color w:val="1B377C"/>
        </w:rPr>
        <w:t>do</w:t>
      </w:r>
      <w:r>
        <w:rPr>
          <w:color w:val="1B377C"/>
          <w:spacing w:val="23"/>
        </w:rPr>
        <w:t> </w:t>
      </w:r>
      <w:r>
        <w:rPr>
          <w:color w:val="1B377C"/>
        </w:rPr>
        <w:t>hodnocení</w:t>
      </w:r>
      <w:r>
        <w:rPr>
          <w:color w:val="1B377C"/>
          <w:spacing w:val="23"/>
        </w:rPr>
        <w:t> </w:t>
      </w:r>
      <w:r>
        <w:rPr>
          <w:color w:val="1B377C"/>
        </w:rPr>
        <w:t>jejich</w:t>
      </w:r>
      <w:r>
        <w:rPr>
          <w:color w:val="1B377C"/>
          <w:spacing w:val="23"/>
        </w:rPr>
        <w:t> </w:t>
      </w:r>
      <w:r>
        <w:rPr>
          <w:color w:val="1B377C"/>
        </w:rPr>
        <w:t>výsledků</w:t>
      </w:r>
      <w:r>
        <w:rPr>
          <w:color w:val="1B377C"/>
          <w:spacing w:val="23"/>
        </w:rPr>
        <w:t> </w:t>
      </w:r>
      <w:r>
        <w:rPr>
          <w:color w:val="1B377C"/>
        </w:rPr>
        <w:t>vzdělávání</w:t>
      </w:r>
      <w:r>
        <w:rPr>
          <w:color w:val="1B377C"/>
          <w:spacing w:val="23"/>
        </w:rPr>
        <w:t> </w:t>
      </w:r>
      <w:r>
        <w:rPr>
          <w:color w:val="1B377C"/>
        </w:rPr>
        <w:t>v</w:t>
      </w:r>
      <w:r>
        <w:rPr>
          <w:color w:val="1B377C"/>
          <w:spacing w:val="23"/>
        </w:rPr>
        <w:t> </w:t>
      </w:r>
      <w:r>
        <w:rPr>
          <w:color w:val="1B377C"/>
        </w:rPr>
        <w:t>konkrétních</w:t>
      </w:r>
      <w:r>
        <w:rPr>
          <w:color w:val="1B377C"/>
          <w:spacing w:val="23"/>
        </w:rPr>
        <w:t> </w:t>
      </w:r>
      <w:r>
        <w:rPr>
          <w:color w:val="1B377C"/>
        </w:rPr>
        <w:t>vyučovacích</w:t>
      </w:r>
      <w:r>
        <w:rPr>
          <w:color w:val="1B377C"/>
          <w:spacing w:val="23"/>
        </w:rPr>
        <w:t> </w:t>
      </w:r>
      <w:r>
        <w:rPr>
          <w:color w:val="1B377C"/>
        </w:rPr>
        <w:t>předmětech.</w:t>
      </w:r>
    </w:p>
    <w:p>
      <w:pPr>
        <w:pStyle w:val="BodyText"/>
        <w:spacing w:before="121"/>
      </w:pPr>
    </w:p>
    <w:p>
      <w:pPr>
        <w:pStyle w:val="Heading1"/>
      </w:pPr>
      <w:r>
        <w:rPr>
          <w:color w:val="3566FC"/>
          <w:spacing w:val="6"/>
        </w:rPr>
        <w:t>Ročníkové</w:t>
      </w:r>
      <w:r>
        <w:rPr>
          <w:color w:val="3566FC"/>
          <w:spacing w:val="39"/>
        </w:rPr>
        <w:t> </w:t>
      </w:r>
      <w:r>
        <w:rPr>
          <w:color w:val="3566FC"/>
          <w:spacing w:val="6"/>
        </w:rPr>
        <w:t>práce</w:t>
      </w:r>
      <w:r>
        <w:rPr>
          <w:color w:val="3566FC"/>
          <w:spacing w:val="39"/>
        </w:rPr>
        <w:t> </w:t>
      </w:r>
      <w:r>
        <w:rPr>
          <w:color w:val="3566FC"/>
          <w:spacing w:val="6"/>
        </w:rPr>
        <w:t>(individuální</w:t>
      </w:r>
      <w:r>
        <w:rPr>
          <w:color w:val="3566FC"/>
          <w:spacing w:val="39"/>
        </w:rPr>
        <w:t> </w:t>
      </w:r>
      <w:r>
        <w:rPr>
          <w:color w:val="3566FC"/>
          <w:spacing w:val="-2"/>
        </w:rPr>
        <w:t>projekty)</w:t>
      </w:r>
    </w:p>
    <w:p>
      <w:pPr>
        <w:pStyle w:val="BodyText"/>
        <w:spacing w:line="264" w:lineRule="auto" w:before="166"/>
        <w:ind w:left="1808" w:right="1706"/>
      </w:pPr>
      <w:r>
        <w:rPr>
          <w:color w:val="1B377C"/>
        </w:rPr>
        <w:t>Podkladem</w:t>
      </w:r>
      <w:r>
        <w:rPr>
          <w:color w:val="1B377C"/>
          <w:spacing w:val="36"/>
        </w:rPr>
        <w:t> </w:t>
      </w:r>
      <w:r>
        <w:rPr>
          <w:color w:val="1B377C"/>
        </w:rPr>
        <w:t>pro</w:t>
      </w:r>
      <w:r>
        <w:rPr>
          <w:color w:val="1B377C"/>
          <w:spacing w:val="36"/>
        </w:rPr>
        <w:t> </w:t>
      </w:r>
      <w:r>
        <w:rPr>
          <w:color w:val="1B377C"/>
        </w:rPr>
        <w:t>hodnocení</w:t>
      </w:r>
      <w:r>
        <w:rPr>
          <w:color w:val="1B377C"/>
          <w:spacing w:val="36"/>
        </w:rPr>
        <w:t> </w:t>
      </w:r>
      <w:r>
        <w:rPr>
          <w:color w:val="1B377C"/>
        </w:rPr>
        <w:t>výsledků</w:t>
      </w:r>
      <w:r>
        <w:rPr>
          <w:color w:val="1B377C"/>
          <w:spacing w:val="36"/>
        </w:rPr>
        <w:t> </w:t>
      </w:r>
      <w:r>
        <w:rPr>
          <w:color w:val="1B377C"/>
        </w:rPr>
        <w:t>učení</w:t>
      </w:r>
      <w:r>
        <w:rPr>
          <w:color w:val="1B377C"/>
          <w:spacing w:val="36"/>
        </w:rPr>
        <w:t> </w:t>
      </w:r>
      <w:r>
        <w:rPr>
          <w:color w:val="1B377C"/>
        </w:rPr>
        <w:t>žáků</w:t>
      </w:r>
      <w:r>
        <w:rPr>
          <w:color w:val="1B377C"/>
          <w:spacing w:val="36"/>
        </w:rPr>
        <w:t> </w:t>
      </w:r>
      <w:r>
        <w:rPr>
          <w:color w:val="1B377C"/>
        </w:rPr>
        <w:t>jsou</w:t>
      </w:r>
      <w:r>
        <w:rPr>
          <w:color w:val="1B377C"/>
          <w:spacing w:val="36"/>
        </w:rPr>
        <w:t> </w:t>
      </w:r>
      <w:r>
        <w:rPr>
          <w:color w:val="1B377C"/>
        </w:rPr>
        <w:t>ročníkové</w:t>
      </w:r>
      <w:r>
        <w:rPr>
          <w:color w:val="1B377C"/>
          <w:spacing w:val="36"/>
        </w:rPr>
        <w:t> </w:t>
      </w:r>
      <w:r>
        <w:rPr>
          <w:color w:val="1B377C"/>
        </w:rPr>
        <w:t>práce,</w:t>
      </w:r>
      <w:r>
        <w:rPr>
          <w:color w:val="1B377C"/>
          <w:spacing w:val="36"/>
        </w:rPr>
        <w:t> </w:t>
      </w:r>
      <w:r>
        <w:rPr>
          <w:color w:val="1B377C"/>
        </w:rPr>
        <w:t>které</w:t>
      </w:r>
      <w:r>
        <w:rPr>
          <w:color w:val="1B377C"/>
          <w:spacing w:val="36"/>
        </w:rPr>
        <w:t> </w:t>
      </w:r>
      <w:r>
        <w:rPr>
          <w:color w:val="1B377C"/>
        </w:rPr>
        <w:t>zadáváme</w:t>
      </w:r>
      <w:r>
        <w:rPr>
          <w:color w:val="1B377C"/>
          <w:spacing w:val="40"/>
          <w:w w:val="110"/>
        </w:rPr>
        <w:t> </w:t>
      </w:r>
      <w:r>
        <w:rPr>
          <w:color w:val="1B377C"/>
          <w:w w:val="110"/>
        </w:rPr>
        <w:t>v</w:t>
      </w:r>
      <w:r>
        <w:rPr>
          <w:color w:val="1B377C"/>
          <w:spacing w:val="-3"/>
          <w:w w:val="110"/>
        </w:rPr>
        <w:t> </w:t>
      </w:r>
      <w:r>
        <w:rPr>
          <w:color w:val="1B377C"/>
          <w:w w:val="110"/>
        </w:rPr>
        <w:t>rámci</w:t>
      </w:r>
      <w:r>
        <w:rPr>
          <w:color w:val="1B377C"/>
          <w:spacing w:val="-3"/>
          <w:w w:val="110"/>
        </w:rPr>
        <w:t> </w:t>
      </w:r>
      <w:r>
        <w:rPr>
          <w:color w:val="1B377C"/>
          <w:w w:val="110"/>
        </w:rPr>
        <w:t>individuálních</w:t>
      </w:r>
      <w:r>
        <w:rPr>
          <w:color w:val="1B377C"/>
          <w:spacing w:val="-3"/>
          <w:w w:val="110"/>
        </w:rPr>
        <w:t> </w:t>
      </w:r>
      <w:r>
        <w:rPr>
          <w:color w:val="1B377C"/>
          <w:w w:val="110"/>
        </w:rPr>
        <w:t>projektů</w:t>
      </w:r>
      <w:r>
        <w:rPr>
          <w:color w:val="1B377C"/>
          <w:spacing w:val="-3"/>
          <w:w w:val="110"/>
        </w:rPr>
        <w:t> </w:t>
      </w:r>
      <w:r>
        <w:rPr>
          <w:color w:val="1B377C"/>
          <w:w w:val="110"/>
        </w:rPr>
        <w:t>žáků</w:t>
      </w:r>
      <w:r>
        <w:rPr>
          <w:color w:val="1B377C"/>
          <w:spacing w:val="-3"/>
          <w:w w:val="110"/>
        </w:rPr>
        <w:t> </w:t>
      </w:r>
      <w:r>
        <w:rPr>
          <w:color w:val="1B377C"/>
          <w:w w:val="110"/>
        </w:rPr>
        <w:t>v</w:t>
      </w:r>
      <w:r>
        <w:rPr>
          <w:color w:val="1B377C"/>
          <w:spacing w:val="-3"/>
          <w:w w:val="110"/>
        </w:rPr>
        <w:t> </w:t>
      </w:r>
      <w:r>
        <w:rPr>
          <w:color w:val="1B377C"/>
          <w:w w:val="110"/>
        </w:rPr>
        <w:t>8.</w:t>
      </w:r>
      <w:r>
        <w:rPr>
          <w:color w:val="1B377C"/>
          <w:spacing w:val="-3"/>
          <w:w w:val="110"/>
        </w:rPr>
        <w:t> </w:t>
      </w:r>
      <w:r>
        <w:rPr>
          <w:color w:val="1B377C"/>
          <w:w w:val="110"/>
        </w:rPr>
        <w:t>ročníku:</w:t>
      </w:r>
    </w:p>
    <w:p>
      <w:pPr>
        <w:pStyle w:val="ListParagraph"/>
        <w:numPr>
          <w:ilvl w:val="0"/>
          <w:numId w:val="1"/>
        </w:numPr>
        <w:tabs>
          <w:tab w:pos="1806" w:val="left" w:leader="none"/>
          <w:tab w:pos="1808" w:val="left" w:leader="none"/>
        </w:tabs>
        <w:spacing w:line="264" w:lineRule="auto" w:before="142" w:after="0"/>
        <w:ind w:left="1808" w:right="1491" w:hanging="256"/>
        <w:jc w:val="left"/>
        <w:rPr>
          <w:sz w:val="18"/>
        </w:rPr>
      </w:pPr>
      <w:r>
        <w:rPr>
          <w:color w:val="1B377C"/>
          <w:spacing w:val="-2"/>
          <w:w w:val="110"/>
          <w:sz w:val="18"/>
        </w:rPr>
        <w:t>žáci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si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vybírají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téma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z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nabídky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témat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stanovených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školou,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nebo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po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dohodě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s</w:t>
      </w:r>
      <w:r>
        <w:rPr>
          <w:color w:val="1B377C"/>
          <w:spacing w:val="-8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konkrétním </w:t>
      </w:r>
      <w:r>
        <w:rPr>
          <w:color w:val="1B377C"/>
          <w:w w:val="110"/>
          <w:sz w:val="18"/>
        </w:rPr>
        <w:t>učitelem zvolí vlastní téma;</w:t>
      </w:r>
    </w:p>
    <w:p>
      <w:pPr>
        <w:pStyle w:val="ListParagraph"/>
        <w:numPr>
          <w:ilvl w:val="0"/>
          <w:numId w:val="1"/>
        </w:numPr>
        <w:tabs>
          <w:tab w:pos="1806" w:val="left" w:leader="none"/>
          <w:tab w:pos="1808" w:val="left" w:leader="none"/>
        </w:tabs>
        <w:spacing w:line="264" w:lineRule="auto" w:before="2" w:after="0"/>
        <w:ind w:left="1808" w:right="1766" w:hanging="256"/>
        <w:jc w:val="left"/>
        <w:rPr>
          <w:sz w:val="18"/>
        </w:rPr>
      </w:pPr>
      <w:r>
        <w:rPr>
          <w:color w:val="1B377C"/>
          <w:sz w:val="18"/>
        </w:rPr>
        <w:t>pro</w:t>
      </w:r>
      <w:r>
        <w:rPr>
          <w:color w:val="1B377C"/>
          <w:spacing w:val="35"/>
          <w:sz w:val="18"/>
        </w:rPr>
        <w:t> </w:t>
      </w:r>
      <w:r>
        <w:rPr>
          <w:color w:val="1B377C"/>
          <w:sz w:val="18"/>
        </w:rPr>
        <w:t>ročníkové</w:t>
      </w:r>
      <w:r>
        <w:rPr>
          <w:color w:val="1B377C"/>
          <w:spacing w:val="35"/>
          <w:sz w:val="18"/>
        </w:rPr>
        <w:t> </w:t>
      </w:r>
      <w:r>
        <w:rPr>
          <w:color w:val="1B377C"/>
          <w:sz w:val="18"/>
        </w:rPr>
        <w:t>práce</w:t>
      </w:r>
      <w:r>
        <w:rPr>
          <w:color w:val="1B377C"/>
          <w:spacing w:val="35"/>
          <w:sz w:val="18"/>
        </w:rPr>
        <w:t> </w:t>
      </w:r>
      <w:r>
        <w:rPr>
          <w:color w:val="1B377C"/>
          <w:sz w:val="18"/>
        </w:rPr>
        <w:t>jsou</w:t>
      </w:r>
      <w:r>
        <w:rPr>
          <w:color w:val="1B377C"/>
          <w:spacing w:val="35"/>
          <w:sz w:val="18"/>
        </w:rPr>
        <w:t> </w:t>
      </w:r>
      <w:r>
        <w:rPr>
          <w:color w:val="1B377C"/>
          <w:sz w:val="18"/>
        </w:rPr>
        <w:t>stanovena</w:t>
      </w:r>
      <w:r>
        <w:rPr>
          <w:color w:val="1B377C"/>
          <w:spacing w:val="35"/>
          <w:sz w:val="18"/>
        </w:rPr>
        <w:t> </w:t>
      </w:r>
      <w:r>
        <w:rPr>
          <w:color w:val="1B377C"/>
          <w:sz w:val="18"/>
        </w:rPr>
        <w:t>konkrétní</w:t>
      </w:r>
      <w:r>
        <w:rPr>
          <w:color w:val="1B377C"/>
          <w:spacing w:val="35"/>
          <w:sz w:val="18"/>
        </w:rPr>
        <w:t> </w:t>
      </w:r>
      <w:r>
        <w:rPr>
          <w:color w:val="1B377C"/>
          <w:sz w:val="18"/>
        </w:rPr>
        <w:t>kritéria</w:t>
      </w:r>
      <w:r>
        <w:rPr>
          <w:color w:val="1B377C"/>
          <w:spacing w:val="35"/>
          <w:sz w:val="18"/>
        </w:rPr>
        <w:t> </w:t>
      </w:r>
      <w:r>
        <w:rPr>
          <w:color w:val="1B377C"/>
          <w:sz w:val="18"/>
        </w:rPr>
        <w:t>týkající</w:t>
      </w:r>
      <w:r>
        <w:rPr>
          <w:color w:val="1B377C"/>
          <w:spacing w:val="35"/>
          <w:sz w:val="18"/>
        </w:rPr>
        <w:t> </w:t>
      </w:r>
      <w:r>
        <w:rPr>
          <w:color w:val="1B377C"/>
          <w:sz w:val="18"/>
        </w:rPr>
        <w:t>se</w:t>
      </w:r>
      <w:r>
        <w:rPr>
          <w:color w:val="1B377C"/>
          <w:spacing w:val="35"/>
          <w:sz w:val="18"/>
        </w:rPr>
        <w:t> </w:t>
      </w:r>
      <w:r>
        <w:rPr>
          <w:color w:val="1B377C"/>
          <w:sz w:val="18"/>
        </w:rPr>
        <w:t>cíle,</w:t>
      </w:r>
      <w:r>
        <w:rPr>
          <w:color w:val="1B377C"/>
          <w:spacing w:val="35"/>
          <w:sz w:val="18"/>
        </w:rPr>
        <w:t> </w:t>
      </w:r>
      <w:r>
        <w:rPr>
          <w:color w:val="1B377C"/>
          <w:sz w:val="18"/>
        </w:rPr>
        <w:t>obsahu</w:t>
      </w:r>
      <w:r>
        <w:rPr>
          <w:color w:val="1B377C"/>
          <w:spacing w:val="35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35"/>
          <w:sz w:val="18"/>
        </w:rPr>
        <w:t> </w:t>
      </w:r>
      <w:r>
        <w:rPr>
          <w:color w:val="1B377C"/>
          <w:sz w:val="18"/>
        </w:rPr>
        <w:t>formy </w:t>
      </w:r>
      <w:r>
        <w:rPr>
          <w:color w:val="1B377C"/>
          <w:w w:val="110"/>
          <w:sz w:val="18"/>
        </w:rPr>
        <w:t>zpracování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práce,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která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jsou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pro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konkrétní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školní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rok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uvedena</w:t>
      </w:r>
      <w:r>
        <w:rPr>
          <w:color w:val="1B377C"/>
          <w:spacing w:val="-10"/>
          <w:w w:val="110"/>
          <w:sz w:val="18"/>
        </w:rPr>
        <w:t> </w:t>
      </w:r>
      <w:r>
        <w:rPr>
          <w:color w:val="1B377C"/>
          <w:w w:val="110"/>
          <w:sz w:val="18"/>
        </w:rPr>
        <w:t>na</w:t>
      </w:r>
      <w:r>
        <w:rPr>
          <w:color w:val="1B377C"/>
          <w:spacing w:val="-10"/>
          <w:w w:val="110"/>
          <w:sz w:val="18"/>
        </w:rPr>
        <w:t> </w:t>
      </w:r>
      <w:r>
        <w:rPr>
          <w:rFonts w:ascii="Calibri" w:hAnsi="Calibri"/>
          <w:i/>
          <w:color w:val="4975FC"/>
          <w:w w:val="110"/>
          <w:sz w:val="18"/>
          <w:u w:val="single" w:color="4975FC"/>
        </w:rPr>
        <w:t>webu</w:t>
      </w:r>
      <w:r>
        <w:rPr>
          <w:rFonts w:ascii="Calibri" w:hAnsi="Calibri"/>
          <w:i/>
          <w:color w:val="4975FC"/>
          <w:spacing w:val="6"/>
          <w:w w:val="110"/>
          <w:sz w:val="18"/>
          <w:u w:val="single" w:color="4975FC"/>
        </w:rPr>
        <w:t> </w:t>
      </w:r>
      <w:r>
        <w:rPr>
          <w:rFonts w:ascii="Calibri" w:hAnsi="Calibri"/>
          <w:i/>
          <w:color w:val="4975FC"/>
          <w:w w:val="110"/>
          <w:sz w:val="18"/>
          <w:u w:val="single" w:color="4975FC"/>
        </w:rPr>
        <w:t>školy</w:t>
      </w:r>
      <w:r>
        <w:rPr>
          <w:color w:val="1B377C"/>
          <w:w w:val="110"/>
          <w:sz w:val="18"/>
          <w:u w:val="none"/>
        </w:rPr>
        <w:t>;</w:t>
      </w:r>
    </w:p>
    <w:p>
      <w:pPr>
        <w:spacing w:after="0" w:line="264" w:lineRule="auto"/>
        <w:jc w:val="left"/>
        <w:rPr>
          <w:sz w:val="18"/>
        </w:rPr>
        <w:sectPr>
          <w:pgSz w:w="11910" w:h="16840"/>
          <w:pgMar w:header="0" w:footer="579" w:top="1320" w:bottom="760" w:left="1140" w:right="0"/>
        </w:sectPr>
      </w:pPr>
    </w:p>
    <w:p>
      <w:pPr>
        <w:pStyle w:val="ListParagraph"/>
        <w:numPr>
          <w:ilvl w:val="0"/>
          <w:numId w:val="1"/>
        </w:numPr>
        <w:tabs>
          <w:tab w:pos="1805" w:val="left" w:leader="none"/>
          <w:tab w:pos="1807" w:val="left" w:leader="none"/>
        </w:tabs>
        <w:spacing w:line="264" w:lineRule="auto" w:before="92" w:after="0"/>
        <w:ind w:left="1807" w:right="1424" w:hanging="256"/>
        <w:jc w:val="left"/>
        <w:rPr>
          <w:sz w:val="18"/>
        </w:rPr>
      </w:pPr>
      <w:r>
        <w:rPr>
          <w:color w:val="1B377C"/>
          <w:w w:val="105"/>
          <w:sz w:val="18"/>
        </w:rPr>
        <w:t>žáci předkládají práci do konce dubna, koncem května ji veřejně v rámci třídy představují a</w:t>
      </w:r>
      <w:r>
        <w:rPr>
          <w:color w:val="1B377C"/>
          <w:spacing w:val="-3"/>
          <w:w w:val="105"/>
          <w:sz w:val="18"/>
        </w:rPr>
        <w:t> </w:t>
      </w:r>
      <w:r>
        <w:rPr>
          <w:color w:val="1B377C"/>
          <w:w w:val="105"/>
          <w:sz w:val="18"/>
        </w:rPr>
        <w:t>obhajují;</w:t>
      </w:r>
    </w:p>
    <w:p>
      <w:pPr>
        <w:pStyle w:val="ListParagraph"/>
        <w:numPr>
          <w:ilvl w:val="0"/>
          <w:numId w:val="1"/>
        </w:numPr>
        <w:tabs>
          <w:tab w:pos="1806" w:val="left" w:leader="none"/>
        </w:tabs>
        <w:spacing w:line="240" w:lineRule="auto" w:before="1" w:after="0"/>
        <w:ind w:left="1806" w:right="0" w:hanging="254"/>
        <w:jc w:val="left"/>
        <w:rPr>
          <w:sz w:val="18"/>
        </w:rPr>
      </w:pPr>
      <w:r>
        <w:rPr>
          <w:color w:val="1B377C"/>
          <w:w w:val="105"/>
          <w:sz w:val="18"/>
        </w:rPr>
        <w:t>k</w:t>
      </w:r>
      <w:r>
        <w:rPr>
          <w:color w:val="1B377C"/>
          <w:spacing w:val="3"/>
          <w:w w:val="105"/>
          <w:sz w:val="18"/>
        </w:rPr>
        <w:t> </w:t>
      </w:r>
      <w:r>
        <w:rPr>
          <w:color w:val="1B377C"/>
          <w:w w:val="105"/>
          <w:sz w:val="18"/>
        </w:rPr>
        <w:t>některým</w:t>
      </w:r>
      <w:r>
        <w:rPr>
          <w:color w:val="1B377C"/>
          <w:spacing w:val="4"/>
          <w:w w:val="105"/>
          <w:sz w:val="18"/>
        </w:rPr>
        <w:t> </w:t>
      </w:r>
      <w:r>
        <w:rPr>
          <w:color w:val="1B377C"/>
          <w:w w:val="105"/>
          <w:sz w:val="18"/>
        </w:rPr>
        <w:t>otázkám</w:t>
      </w:r>
      <w:r>
        <w:rPr>
          <w:color w:val="1B377C"/>
          <w:spacing w:val="4"/>
          <w:w w:val="105"/>
          <w:sz w:val="18"/>
        </w:rPr>
        <w:t> </w:t>
      </w:r>
      <w:r>
        <w:rPr>
          <w:color w:val="1B377C"/>
          <w:w w:val="105"/>
          <w:sz w:val="18"/>
        </w:rPr>
        <w:t>ročníkových</w:t>
      </w:r>
      <w:r>
        <w:rPr>
          <w:color w:val="1B377C"/>
          <w:spacing w:val="4"/>
          <w:w w:val="105"/>
          <w:sz w:val="18"/>
        </w:rPr>
        <w:t> </w:t>
      </w:r>
      <w:r>
        <w:rPr>
          <w:color w:val="1B377C"/>
          <w:w w:val="105"/>
          <w:sz w:val="18"/>
        </w:rPr>
        <w:t>prací</w:t>
      </w:r>
      <w:r>
        <w:rPr>
          <w:color w:val="1B377C"/>
          <w:spacing w:val="4"/>
          <w:w w:val="105"/>
          <w:sz w:val="18"/>
        </w:rPr>
        <w:t> </w:t>
      </w:r>
      <w:r>
        <w:rPr>
          <w:color w:val="1B377C"/>
          <w:w w:val="105"/>
          <w:sz w:val="18"/>
        </w:rPr>
        <w:t>je</w:t>
      </w:r>
      <w:r>
        <w:rPr>
          <w:color w:val="1B377C"/>
          <w:spacing w:val="4"/>
          <w:w w:val="105"/>
          <w:sz w:val="18"/>
        </w:rPr>
        <w:t> </w:t>
      </w:r>
      <w:r>
        <w:rPr>
          <w:color w:val="1B377C"/>
          <w:w w:val="105"/>
          <w:sz w:val="18"/>
        </w:rPr>
        <w:t>následně</w:t>
      </w:r>
      <w:r>
        <w:rPr>
          <w:color w:val="1B377C"/>
          <w:spacing w:val="4"/>
          <w:w w:val="105"/>
          <w:sz w:val="18"/>
        </w:rPr>
        <w:t> </w:t>
      </w:r>
      <w:r>
        <w:rPr>
          <w:color w:val="1B377C"/>
          <w:w w:val="105"/>
          <w:sz w:val="18"/>
        </w:rPr>
        <w:t>vedena</w:t>
      </w:r>
      <w:r>
        <w:rPr>
          <w:color w:val="1B377C"/>
          <w:spacing w:val="4"/>
          <w:w w:val="105"/>
          <w:sz w:val="18"/>
        </w:rPr>
        <w:t> </w:t>
      </w:r>
      <w:r>
        <w:rPr>
          <w:color w:val="1B377C"/>
          <w:w w:val="105"/>
          <w:sz w:val="18"/>
        </w:rPr>
        <w:t>řízená</w:t>
      </w:r>
      <w:r>
        <w:rPr>
          <w:color w:val="1B377C"/>
          <w:spacing w:val="3"/>
          <w:w w:val="105"/>
          <w:sz w:val="18"/>
        </w:rPr>
        <w:t> </w:t>
      </w:r>
      <w:r>
        <w:rPr>
          <w:color w:val="1B377C"/>
          <w:w w:val="105"/>
          <w:sz w:val="18"/>
        </w:rPr>
        <w:t>diskuse</w:t>
      </w:r>
      <w:r>
        <w:rPr>
          <w:color w:val="1B377C"/>
          <w:spacing w:val="4"/>
          <w:w w:val="105"/>
          <w:sz w:val="18"/>
        </w:rPr>
        <w:t> </w:t>
      </w:r>
      <w:r>
        <w:rPr>
          <w:color w:val="1B377C"/>
          <w:w w:val="105"/>
          <w:sz w:val="18"/>
        </w:rPr>
        <w:t>s</w:t>
      </w:r>
      <w:r>
        <w:rPr>
          <w:color w:val="1B377C"/>
          <w:spacing w:val="4"/>
          <w:w w:val="105"/>
          <w:sz w:val="18"/>
        </w:rPr>
        <w:t> </w:t>
      </w:r>
      <w:r>
        <w:rPr>
          <w:color w:val="1B377C"/>
          <w:w w:val="105"/>
          <w:sz w:val="18"/>
        </w:rPr>
        <w:t>ostatními</w:t>
      </w:r>
      <w:r>
        <w:rPr>
          <w:color w:val="1B377C"/>
          <w:spacing w:val="4"/>
          <w:w w:val="105"/>
          <w:sz w:val="18"/>
        </w:rPr>
        <w:t> </w:t>
      </w:r>
      <w:r>
        <w:rPr>
          <w:color w:val="1B377C"/>
          <w:spacing w:val="-2"/>
          <w:w w:val="105"/>
          <w:sz w:val="18"/>
        </w:rPr>
        <w:t>žáky.</w:t>
      </w:r>
    </w:p>
    <w:p>
      <w:pPr>
        <w:pStyle w:val="BodyText"/>
        <w:spacing w:line="264" w:lineRule="auto" w:before="163"/>
        <w:ind w:left="1807" w:right="1250"/>
      </w:pPr>
      <w:r>
        <w:rPr>
          <w:color w:val="1B377C"/>
          <w:w w:val="110"/>
        </w:rPr>
        <w:t>V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učebním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plánu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stanovujeme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časovou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dotaci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pro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realizaci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skupinových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6"/>
          <w:w w:val="110"/>
        </w:rPr>
        <w:t> </w:t>
      </w:r>
      <w:r>
        <w:rPr>
          <w:color w:val="1B377C"/>
          <w:w w:val="110"/>
        </w:rPr>
        <w:t>individuálních </w:t>
      </w:r>
      <w:r>
        <w:rPr>
          <w:color w:val="1B377C"/>
          <w:spacing w:val="-2"/>
          <w:w w:val="110"/>
        </w:rPr>
        <w:t>projektů.</w:t>
      </w:r>
    </w:p>
    <w:p>
      <w:pPr>
        <w:pStyle w:val="BodyText"/>
        <w:spacing w:before="117"/>
      </w:pPr>
    </w:p>
    <w:p>
      <w:pPr>
        <w:pStyle w:val="Heading1"/>
      </w:pPr>
      <w:r>
        <w:rPr>
          <w:color w:val="3566FC"/>
          <w:w w:val="110"/>
        </w:rPr>
        <w:t>Uznávání</w:t>
      </w:r>
      <w:r>
        <w:rPr>
          <w:color w:val="3566FC"/>
          <w:spacing w:val="8"/>
          <w:w w:val="110"/>
        </w:rPr>
        <w:t> </w:t>
      </w:r>
      <w:r>
        <w:rPr>
          <w:color w:val="3566FC"/>
          <w:w w:val="110"/>
        </w:rPr>
        <w:t>výsledků</w:t>
      </w:r>
      <w:r>
        <w:rPr>
          <w:color w:val="3566FC"/>
          <w:spacing w:val="8"/>
          <w:w w:val="110"/>
        </w:rPr>
        <w:t> </w:t>
      </w:r>
      <w:r>
        <w:rPr>
          <w:color w:val="3566FC"/>
          <w:w w:val="110"/>
        </w:rPr>
        <w:t>neformálního</w:t>
      </w:r>
      <w:r>
        <w:rPr>
          <w:color w:val="3566FC"/>
          <w:spacing w:val="9"/>
          <w:w w:val="110"/>
        </w:rPr>
        <w:t> </w:t>
      </w:r>
      <w:r>
        <w:rPr>
          <w:color w:val="3566FC"/>
          <w:spacing w:val="-2"/>
          <w:w w:val="110"/>
        </w:rPr>
        <w:t>vzdělávání</w:t>
      </w:r>
    </w:p>
    <w:p>
      <w:pPr>
        <w:pStyle w:val="BodyText"/>
        <w:spacing w:line="264" w:lineRule="auto" w:before="167"/>
        <w:ind w:left="1808" w:right="1383"/>
      </w:pPr>
      <w:r>
        <w:rPr>
          <w:color w:val="1B377C"/>
        </w:rPr>
        <w:t>Kromě toho, že žáci obohacují svá portfolia o reflexe (kde popisují spolu se zážitky ze vzdělá- vacích programů a akcí také to, co se naučili a jaké nové zkušenosti získali), jsou rovněž učiteli </w:t>
      </w:r>
      <w:r>
        <w:rPr>
          <w:color w:val="1B377C"/>
          <w:spacing w:val="-2"/>
          <w:w w:val="110"/>
        </w:rPr>
        <w:t>vybízeni</w:t>
      </w:r>
      <w:r>
        <w:rPr>
          <w:color w:val="1B377C"/>
          <w:spacing w:val="-14"/>
          <w:w w:val="110"/>
        </w:rPr>
        <w:t> </w:t>
      </w:r>
      <w:r>
        <w:rPr>
          <w:color w:val="1B377C"/>
          <w:spacing w:val="-2"/>
          <w:w w:val="110"/>
        </w:rPr>
        <w:t>k</w:t>
      </w:r>
      <w:r>
        <w:rPr>
          <w:color w:val="1B377C"/>
          <w:spacing w:val="-14"/>
          <w:w w:val="110"/>
        </w:rPr>
        <w:t> </w:t>
      </w:r>
      <w:r>
        <w:rPr>
          <w:color w:val="1B377C"/>
          <w:spacing w:val="-2"/>
          <w:w w:val="110"/>
        </w:rPr>
        <w:t>tomu,</w:t>
      </w:r>
      <w:r>
        <w:rPr>
          <w:color w:val="1B377C"/>
          <w:spacing w:val="-14"/>
          <w:w w:val="110"/>
        </w:rPr>
        <w:t> </w:t>
      </w:r>
      <w:r>
        <w:rPr>
          <w:color w:val="1B377C"/>
          <w:spacing w:val="-2"/>
          <w:w w:val="110"/>
        </w:rPr>
        <w:t>aby</w:t>
      </w:r>
      <w:r>
        <w:rPr>
          <w:color w:val="1B377C"/>
          <w:spacing w:val="-14"/>
          <w:w w:val="110"/>
        </w:rPr>
        <w:t> </w:t>
      </w:r>
      <w:r>
        <w:rPr>
          <w:color w:val="1B377C"/>
          <w:spacing w:val="-2"/>
          <w:w w:val="110"/>
        </w:rPr>
        <w:t>je</w:t>
      </w:r>
      <w:r>
        <w:rPr>
          <w:color w:val="1B377C"/>
          <w:spacing w:val="-14"/>
          <w:w w:val="110"/>
        </w:rPr>
        <w:t> </w:t>
      </w:r>
      <w:r>
        <w:rPr>
          <w:color w:val="1B377C"/>
          <w:spacing w:val="-2"/>
          <w:w w:val="110"/>
        </w:rPr>
        <w:t>doplňovali</w:t>
      </w:r>
      <w:r>
        <w:rPr>
          <w:color w:val="1B377C"/>
          <w:spacing w:val="-14"/>
          <w:w w:val="110"/>
        </w:rPr>
        <w:t> </w:t>
      </w:r>
      <w:r>
        <w:rPr>
          <w:color w:val="1B377C"/>
          <w:spacing w:val="-2"/>
          <w:w w:val="110"/>
        </w:rPr>
        <w:t>o</w:t>
      </w:r>
      <w:r>
        <w:rPr>
          <w:color w:val="1B377C"/>
          <w:spacing w:val="-14"/>
          <w:w w:val="110"/>
        </w:rPr>
        <w:t> </w:t>
      </w:r>
      <w:r>
        <w:rPr>
          <w:color w:val="1B377C"/>
          <w:spacing w:val="-2"/>
          <w:w w:val="110"/>
        </w:rPr>
        <w:t>dokumentární</w:t>
      </w:r>
      <w:r>
        <w:rPr>
          <w:color w:val="1B377C"/>
          <w:spacing w:val="-14"/>
          <w:w w:val="110"/>
        </w:rPr>
        <w:t> </w:t>
      </w:r>
      <w:r>
        <w:rPr>
          <w:color w:val="1B377C"/>
          <w:spacing w:val="-2"/>
          <w:w w:val="110"/>
        </w:rPr>
        <w:t>fotografie</w:t>
      </w:r>
      <w:r>
        <w:rPr>
          <w:color w:val="1B377C"/>
          <w:spacing w:val="-14"/>
          <w:w w:val="110"/>
        </w:rPr>
        <w:t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14"/>
          <w:w w:val="110"/>
        </w:rPr>
        <w:t> </w:t>
      </w:r>
      <w:r>
        <w:rPr>
          <w:color w:val="1B377C"/>
          <w:spacing w:val="-2"/>
          <w:w w:val="110"/>
        </w:rPr>
        <w:t>videa,</w:t>
      </w:r>
      <w:r>
        <w:rPr>
          <w:color w:val="1B377C"/>
          <w:spacing w:val="-14"/>
          <w:w w:val="110"/>
        </w:rPr>
        <w:t> </w:t>
      </w:r>
      <w:r>
        <w:rPr>
          <w:color w:val="1B377C"/>
          <w:spacing w:val="-2"/>
          <w:w w:val="110"/>
        </w:rPr>
        <w:t>vlastní</w:t>
      </w:r>
      <w:r>
        <w:rPr>
          <w:color w:val="1B377C"/>
          <w:spacing w:val="-14"/>
          <w:w w:val="110"/>
        </w:rPr>
        <w:t> </w:t>
      </w:r>
      <w:r>
        <w:rPr>
          <w:color w:val="1B377C"/>
          <w:spacing w:val="-2"/>
          <w:w w:val="110"/>
        </w:rPr>
        <w:t>poznámky</w:t>
      </w:r>
    </w:p>
    <w:p>
      <w:pPr>
        <w:pStyle w:val="BodyText"/>
        <w:spacing w:line="264" w:lineRule="auto" w:before="2"/>
        <w:ind w:left="1808" w:right="1250"/>
      </w:pPr>
      <w:r>
        <w:rPr>
          <w:color w:val="1B377C"/>
          <w:spacing w:val="-2"/>
          <w:w w:val="110"/>
        </w:rPr>
        <w:t>z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přednášek,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komentovaných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prohlídek,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workshopů.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Z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takových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akcí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si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žáci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1.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stupně</w:t>
      </w:r>
      <w:r>
        <w:rPr>
          <w:color w:val="1B377C"/>
          <w:spacing w:val="-19"/>
          <w:w w:val="110"/>
        </w:rPr>
        <w:t> </w:t>
      </w:r>
      <w:r>
        <w:rPr>
          <w:color w:val="1B377C"/>
          <w:spacing w:val="-2"/>
          <w:w w:val="110"/>
        </w:rPr>
        <w:t>často </w:t>
      </w:r>
      <w:r>
        <w:rPr>
          <w:color w:val="1B377C"/>
        </w:rPr>
        <w:t>přinášejí kresby, které vznikly na základě jejich nových zážitků, žáci 2. stupně si po jejich ab- solvování zpravidla připravují prezentace na zprostředkovaná témata (například po návštěvě</w:t>
      </w:r>
      <w:r>
        <w:rPr>
          <w:color w:val="1B377C"/>
          <w:spacing w:val="80"/>
          <w:w w:val="110"/>
        </w:rPr>
        <w:t> </w:t>
      </w:r>
      <w:r>
        <w:rPr>
          <w:color w:val="1B377C"/>
          <w:spacing w:val="-2"/>
          <w:w w:val="110"/>
        </w:rPr>
        <w:t>místního</w:t>
      </w:r>
      <w:r>
        <w:rPr>
          <w:color w:val="1B377C"/>
          <w:spacing w:val="-11"/>
          <w:w w:val="110"/>
        </w:rPr>
        <w:t> </w:t>
      </w:r>
      <w:r>
        <w:rPr>
          <w:color w:val="1B377C"/>
          <w:spacing w:val="-2"/>
          <w:w w:val="110"/>
        </w:rPr>
        <w:t>muzea</w:t>
      </w:r>
      <w:r>
        <w:rPr>
          <w:color w:val="1B377C"/>
          <w:spacing w:val="-11"/>
          <w:w w:val="110"/>
        </w:rPr>
        <w:t> </w:t>
      </w:r>
      <w:r>
        <w:rPr>
          <w:color w:val="1B377C"/>
          <w:spacing w:val="-2"/>
          <w:w w:val="110"/>
        </w:rPr>
        <w:t>tvoří</w:t>
      </w:r>
      <w:r>
        <w:rPr>
          <w:color w:val="1B377C"/>
          <w:spacing w:val="-11"/>
          <w:w w:val="110"/>
        </w:rPr>
        <w:t> </w:t>
      </w:r>
      <w:r>
        <w:rPr>
          <w:color w:val="1B377C"/>
          <w:spacing w:val="-2"/>
          <w:w w:val="110"/>
        </w:rPr>
        <w:t>prezentaci</w:t>
      </w:r>
      <w:r>
        <w:rPr>
          <w:color w:val="1B377C"/>
          <w:spacing w:val="-11"/>
          <w:w w:val="110"/>
        </w:rPr>
        <w:t> </w:t>
      </w:r>
      <w:r>
        <w:rPr>
          <w:color w:val="1B377C"/>
          <w:spacing w:val="-2"/>
          <w:w w:val="110"/>
        </w:rPr>
        <w:t>o</w:t>
      </w:r>
      <w:r>
        <w:rPr>
          <w:color w:val="1B377C"/>
          <w:spacing w:val="-11"/>
          <w:w w:val="110"/>
        </w:rPr>
        <w:t> </w:t>
      </w:r>
      <w:r>
        <w:rPr>
          <w:color w:val="1B377C"/>
          <w:spacing w:val="-2"/>
          <w:w w:val="110"/>
        </w:rPr>
        <w:t>konkrétním</w:t>
      </w:r>
      <w:r>
        <w:rPr>
          <w:color w:val="1B377C"/>
          <w:spacing w:val="-11"/>
          <w:w w:val="110"/>
        </w:rPr>
        <w:t> </w:t>
      </w:r>
      <w:r>
        <w:rPr>
          <w:color w:val="1B377C"/>
          <w:spacing w:val="-2"/>
          <w:w w:val="110"/>
        </w:rPr>
        <w:t>exponátu</w:t>
      </w:r>
      <w:r>
        <w:rPr>
          <w:color w:val="1B377C"/>
          <w:spacing w:val="-11"/>
          <w:w w:val="110"/>
        </w:rPr>
        <w:t> </w:t>
      </w:r>
      <w:r>
        <w:rPr>
          <w:color w:val="1B377C"/>
          <w:spacing w:val="-2"/>
          <w:w w:val="110"/>
        </w:rPr>
        <w:t>nebo</w:t>
      </w:r>
      <w:r>
        <w:rPr>
          <w:color w:val="1B377C"/>
          <w:spacing w:val="-11"/>
          <w:w w:val="110"/>
        </w:rPr>
        <w:t> </w:t>
      </w:r>
      <w:r>
        <w:rPr>
          <w:color w:val="1B377C"/>
          <w:spacing w:val="-2"/>
          <w:w w:val="110"/>
        </w:rPr>
        <w:t>historickém</w:t>
      </w:r>
      <w:r>
        <w:rPr>
          <w:color w:val="1B377C"/>
          <w:spacing w:val="-11"/>
          <w:w w:val="110"/>
        </w:rPr>
        <w:t> </w:t>
      </w:r>
      <w:r>
        <w:rPr>
          <w:color w:val="1B377C"/>
          <w:spacing w:val="-2"/>
          <w:w w:val="110"/>
        </w:rPr>
        <w:t>období).</w:t>
      </w:r>
      <w:r>
        <w:rPr>
          <w:color w:val="1B377C"/>
          <w:spacing w:val="-11"/>
          <w:w w:val="110"/>
        </w:rPr>
        <w:t> </w:t>
      </w:r>
      <w:r>
        <w:rPr>
          <w:color w:val="1B377C"/>
          <w:spacing w:val="-2"/>
          <w:w w:val="110"/>
        </w:rPr>
        <w:t>Od</w:t>
      </w:r>
      <w:r>
        <w:rPr>
          <w:color w:val="1B377C"/>
          <w:spacing w:val="-11"/>
          <w:w w:val="110"/>
        </w:rPr>
        <w:t> </w:t>
      </w:r>
      <w:r>
        <w:rPr>
          <w:color w:val="1B377C"/>
          <w:spacing w:val="-2"/>
          <w:w w:val="110"/>
        </w:rPr>
        <w:t>7. ročníku</w:t>
      </w:r>
      <w:r>
        <w:rPr>
          <w:color w:val="1B377C"/>
          <w:spacing w:val="-11"/>
          <w:w w:val="110"/>
        </w:rPr>
        <w:t> </w:t>
      </w:r>
      <w:r>
        <w:rPr>
          <w:color w:val="1B377C"/>
          <w:spacing w:val="-2"/>
          <w:w w:val="110"/>
        </w:rPr>
        <w:t>doplňují</w:t>
      </w:r>
      <w:r>
        <w:rPr>
          <w:color w:val="1B377C"/>
          <w:spacing w:val="-11"/>
          <w:w w:val="110"/>
        </w:rPr>
        <w:t> </w:t>
      </w:r>
      <w:r>
        <w:rPr>
          <w:color w:val="1B377C"/>
          <w:spacing w:val="-2"/>
          <w:w w:val="110"/>
        </w:rPr>
        <w:t>žáci</w:t>
      </w:r>
      <w:r>
        <w:rPr>
          <w:color w:val="1B377C"/>
          <w:spacing w:val="-11"/>
          <w:w w:val="110"/>
        </w:rPr>
        <w:t> </w:t>
      </w:r>
      <w:r>
        <w:rPr>
          <w:color w:val="1B377C"/>
          <w:spacing w:val="-2"/>
          <w:w w:val="110"/>
        </w:rPr>
        <w:t>svá</w:t>
      </w:r>
      <w:r>
        <w:rPr>
          <w:color w:val="1B377C"/>
          <w:spacing w:val="-11"/>
          <w:w w:val="110"/>
        </w:rPr>
        <w:t> </w:t>
      </w:r>
      <w:r>
        <w:rPr>
          <w:color w:val="1B377C"/>
          <w:spacing w:val="-2"/>
          <w:w w:val="110"/>
        </w:rPr>
        <w:t>portfolia</w:t>
      </w:r>
      <w:r>
        <w:rPr>
          <w:color w:val="1B377C"/>
          <w:spacing w:val="-11"/>
          <w:w w:val="110"/>
        </w:rPr>
        <w:t> </w:t>
      </w:r>
      <w:r>
        <w:rPr>
          <w:color w:val="1B377C"/>
          <w:spacing w:val="-2"/>
          <w:w w:val="110"/>
        </w:rPr>
        <w:t>o</w:t>
      </w:r>
      <w:r>
        <w:rPr>
          <w:color w:val="1B377C"/>
          <w:spacing w:val="-11"/>
          <w:w w:val="110"/>
        </w:rPr>
        <w:t> </w:t>
      </w:r>
      <w:r>
        <w:rPr>
          <w:color w:val="1B377C"/>
          <w:spacing w:val="-2"/>
          <w:w w:val="110"/>
        </w:rPr>
        <w:t>nahrávky</w:t>
      </w:r>
      <w:r>
        <w:rPr>
          <w:color w:val="1B377C"/>
          <w:spacing w:val="-11"/>
          <w:w w:val="110"/>
        </w:rPr>
        <w:t> </w:t>
      </w:r>
      <w:r>
        <w:rPr>
          <w:color w:val="1B377C"/>
          <w:spacing w:val="-2"/>
          <w:w w:val="110"/>
        </w:rPr>
        <w:t>rozhovorů</w:t>
      </w:r>
      <w:r>
        <w:rPr>
          <w:color w:val="1B377C"/>
          <w:spacing w:val="-11"/>
          <w:w w:val="110"/>
        </w:rPr>
        <w:t> </w:t>
      </w:r>
      <w:r>
        <w:rPr>
          <w:color w:val="1B377C"/>
          <w:spacing w:val="-2"/>
          <w:w w:val="110"/>
        </w:rPr>
        <w:t>s</w:t>
      </w:r>
      <w:r>
        <w:rPr>
          <w:color w:val="1B377C"/>
          <w:spacing w:val="-11"/>
          <w:w w:val="110"/>
        </w:rPr>
        <w:t> </w:t>
      </w:r>
      <w:r>
        <w:rPr>
          <w:color w:val="1B377C"/>
          <w:spacing w:val="-2"/>
          <w:w w:val="110"/>
        </w:rPr>
        <w:t>odborníky</w:t>
      </w:r>
      <w:r>
        <w:rPr>
          <w:color w:val="1B377C"/>
          <w:spacing w:val="-11"/>
          <w:w w:val="110"/>
        </w:rPr>
        <w:t> </w:t>
      </w:r>
      <w:r>
        <w:rPr>
          <w:color w:val="1B377C"/>
          <w:spacing w:val="-2"/>
          <w:w w:val="110"/>
        </w:rPr>
        <w:t>a</w:t>
      </w:r>
      <w:r>
        <w:rPr>
          <w:color w:val="1B377C"/>
          <w:spacing w:val="-11"/>
          <w:w w:val="110"/>
        </w:rPr>
        <w:t> </w:t>
      </w:r>
      <w:r>
        <w:rPr>
          <w:color w:val="1B377C"/>
          <w:spacing w:val="-2"/>
          <w:w w:val="110"/>
        </w:rPr>
        <w:t>dalšími</w:t>
      </w:r>
      <w:r>
        <w:rPr>
          <w:color w:val="1B377C"/>
          <w:spacing w:val="-11"/>
          <w:w w:val="110"/>
        </w:rPr>
        <w:t> </w:t>
      </w:r>
      <w:r>
        <w:rPr>
          <w:color w:val="1B377C"/>
          <w:spacing w:val="-2"/>
          <w:w w:val="110"/>
        </w:rPr>
        <w:t>účastníky </w:t>
      </w:r>
      <w:r>
        <w:rPr>
          <w:color w:val="1B377C"/>
        </w:rPr>
        <w:t>akce a jsou také učiteli vedeni ke svým prvním pokusům o vytvoření zpráv, v nichž prezentují </w:t>
      </w:r>
      <w:r>
        <w:rPr>
          <w:color w:val="1B377C"/>
          <w:spacing w:val="-2"/>
          <w:w w:val="110"/>
        </w:rPr>
        <w:t>problémy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do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hloubky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(například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po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návštěvě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science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centra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v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přilehlém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krajském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městě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se</w:t>
      </w:r>
    </w:p>
    <w:p>
      <w:pPr>
        <w:pStyle w:val="BodyText"/>
        <w:spacing w:line="264" w:lineRule="auto" w:before="7"/>
        <w:ind w:left="1808" w:right="1289"/>
      </w:pPr>
      <w:r>
        <w:rPr>
          <w:color w:val="1B377C"/>
        </w:rPr>
        <w:t>věnují popisu důležitých témat s dopadem do každodenního života). Všechny materiály, které</w:t>
      </w:r>
      <w:r>
        <w:rPr>
          <w:color w:val="1B377C"/>
          <w:spacing w:val="40"/>
        </w:rPr>
        <w:t> </w:t>
      </w:r>
      <w:r>
        <w:rPr>
          <w:color w:val="1B377C"/>
        </w:rPr>
        <w:t>žák vypracoval a vložil si do svého portfolia hodnocení, mohou být po dohodě s učitelem také</w:t>
      </w:r>
      <w:r>
        <w:rPr>
          <w:color w:val="1B377C"/>
          <w:spacing w:val="40"/>
          <w:w w:val="110"/>
        </w:rPr>
        <w:t> </w:t>
      </w:r>
      <w:r>
        <w:rPr>
          <w:color w:val="1B377C"/>
          <w:spacing w:val="-2"/>
          <w:w w:val="110"/>
        </w:rPr>
        <w:t>součástí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podkladů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pro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hodnocení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(důkaz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o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naplnění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OVU).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Toto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pravidlo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uznávání</w:t>
      </w:r>
      <w:r>
        <w:rPr>
          <w:color w:val="1B377C"/>
          <w:spacing w:val="-16"/>
          <w:w w:val="110"/>
        </w:rPr>
        <w:t> </w:t>
      </w:r>
      <w:r>
        <w:rPr>
          <w:color w:val="1B377C"/>
          <w:spacing w:val="-2"/>
          <w:w w:val="110"/>
        </w:rPr>
        <w:t>výsledků </w:t>
      </w:r>
      <w:r>
        <w:rPr>
          <w:color w:val="1B377C"/>
          <w:w w:val="110"/>
        </w:rPr>
        <w:t>platí</w:t>
      </w:r>
      <w:r>
        <w:rPr>
          <w:color w:val="1B377C"/>
          <w:spacing w:val="-3"/>
          <w:w w:val="110"/>
        </w:rPr>
        <w:t> </w:t>
      </w:r>
      <w:r>
        <w:rPr>
          <w:color w:val="1B377C"/>
          <w:w w:val="110"/>
        </w:rPr>
        <w:t>na</w:t>
      </w:r>
      <w:r>
        <w:rPr>
          <w:color w:val="1B377C"/>
          <w:spacing w:val="-3"/>
          <w:w w:val="110"/>
        </w:rPr>
        <w:t> </w:t>
      </w:r>
      <w:r>
        <w:rPr>
          <w:color w:val="1B377C"/>
          <w:w w:val="110"/>
        </w:rPr>
        <w:t>1.</w:t>
      </w:r>
      <w:r>
        <w:rPr>
          <w:color w:val="1B377C"/>
          <w:spacing w:val="-3"/>
          <w:w w:val="110"/>
        </w:rPr>
        <w:t> </w:t>
      </w:r>
      <w:r>
        <w:rPr>
          <w:color w:val="1B377C"/>
          <w:w w:val="110"/>
        </w:rPr>
        <w:t>i</w:t>
      </w:r>
      <w:r>
        <w:rPr>
          <w:color w:val="1B377C"/>
          <w:spacing w:val="-3"/>
          <w:w w:val="110"/>
        </w:rPr>
        <w:t> </w:t>
      </w:r>
      <w:r>
        <w:rPr>
          <w:color w:val="1B377C"/>
          <w:w w:val="110"/>
        </w:rPr>
        <w:t>2.</w:t>
      </w:r>
      <w:r>
        <w:rPr>
          <w:color w:val="1B377C"/>
          <w:spacing w:val="-3"/>
          <w:w w:val="110"/>
        </w:rPr>
        <w:t> </w:t>
      </w:r>
      <w:r>
        <w:rPr>
          <w:color w:val="1B377C"/>
          <w:w w:val="110"/>
        </w:rPr>
        <w:t>stupni.</w:t>
      </w:r>
    </w:p>
    <w:p>
      <w:pPr>
        <w:pStyle w:val="BodyText"/>
        <w:spacing w:before="119"/>
      </w:pPr>
    </w:p>
    <w:p>
      <w:pPr>
        <w:pStyle w:val="Heading1"/>
        <w:spacing w:before="1"/>
      </w:pPr>
      <w:r>
        <w:rPr>
          <w:color w:val="3566FC"/>
          <w:w w:val="110"/>
        </w:rPr>
        <w:t>Slovní</w:t>
      </w:r>
      <w:r>
        <w:rPr>
          <w:color w:val="3566FC"/>
          <w:spacing w:val="5"/>
          <w:w w:val="110"/>
        </w:rPr>
        <w:t> </w:t>
      </w:r>
      <w:r>
        <w:rPr>
          <w:color w:val="3566FC"/>
          <w:w w:val="110"/>
        </w:rPr>
        <w:t>hodnocení</w:t>
      </w:r>
      <w:r>
        <w:rPr>
          <w:color w:val="3566FC"/>
          <w:spacing w:val="6"/>
          <w:w w:val="110"/>
        </w:rPr>
        <w:t> </w:t>
      </w:r>
      <w:r>
        <w:rPr>
          <w:color w:val="3566FC"/>
          <w:w w:val="110"/>
        </w:rPr>
        <w:t>a</w:t>
      </w:r>
      <w:r>
        <w:rPr>
          <w:color w:val="3566FC"/>
          <w:spacing w:val="6"/>
          <w:w w:val="110"/>
        </w:rPr>
        <w:t> </w:t>
      </w:r>
      <w:r>
        <w:rPr>
          <w:color w:val="3566FC"/>
          <w:spacing w:val="-2"/>
          <w:w w:val="110"/>
        </w:rPr>
        <w:t>klasifikace</w:t>
      </w:r>
    </w:p>
    <w:p>
      <w:pPr>
        <w:pStyle w:val="BodyText"/>
        <w:spacing w:before="148"/>
        <w:ind w:left="1808"/>
      </w:pPr>
      <w:r>
        <w:rPr>
          <w:rFonts w:ascii="Arial Black" w:hAnsi="Arial Black"/>
          <w:color w:val="1B377C"/>
        </w:rPr>
        <w:t>Slovní</w:t>
      </w:r>
      <w:r>
        <w:rPr>
          <w:rFonts w:ascii="Arial Black" w:hAnsi="Arial Black"/>
          <w:color w:val="1B377C"/>
          <w:spacing w:val="-10"/>
        </w:rPr>
        <w:t> </w:t>
      </w:r>
      <w:r>
        <w:rPr>
          <w:rFonts w:ascii="Arial Black" w:hAnsi="Arial Black"/>
          <w:color w:val="1B377C"/>
        </w:rPr>
        <w:t>hodnocení</w:t>
      </w:r>
      <w:r>
        <w:rPr>
          <w:rFonts w:ascii="Arial Black" w:hAnsi="Arial Black"/>
          <w:color w:val="1B377C"/>
          <w:spacing w:val="-10"/>
        </w:rPr>
        <w:t> </w:t>
      </w:r>
      <w:r>
        <w:rPr>
          <w:color w:val="1B377C"/>
        </w:rPr>
        <w:t>(ústní</w:t>
      </w:r>
      <w:r>
        <w:rPr>
          <w:color w:val="1B377C"/>
          <w:spacing w:val="-7"/>
        </w:rPr>
        <w:t> </w:t>
      </w:r>
      <w:r>
        <w:rPr>
          <w:color w:val="1B377C"/>
        </w:rPr>
        <w:t>nebo</w:t>
      </w:r>
      <w:r>
        <w:rPr>
          <w:color w:val="1B377C"/>
          <w:spacing w:val="-7"/>
        </w:rPr>
        <w:t> </w:t>
      </w:r>
      <w:r>
        <w:rPr>
          <w:color w:val="1B377C"/>
        </w:rPr>
        <w:t>písemné)</w:t>
      </w:r>
      <w:r>
        <w:rPr>
          <w:color w:val="1B377C"/>
          <w:spacing w:val="-7"/>
        </w:rPr>
        <w:t> </w:t>
      </w:r>
      <w:r>
        <w:rPr>
          <w:color w:val="1B377C"/>
        </w:rPr>
        <w:t>používáme</w:t>
      </w:r>
      <w:r>
        <w:rPr>
          <w:color w:val="1B377C"/>
          <w:spacing w:val="-7"/>
        </w:rPr>
        <w:t> </w:t>
      </w:r>
      <w:r>
        <w:rPr>
          <w:color w:val="1B377C"/>
        </w:rPr>
        <w:t>jako</w:t>
      </w:r>
      <w:r>
        <w:rPr>
          <w:color w:val="1B377C"/>
          <w:spacing w:val="-7"/>
        </w:rPr>
        <w:t> </w:t>
      </w:r>
      <w:r>
        <w:rPr>
          <w:color w:val="1B377C"/>
        </w:rPr>
        <w:t>základ</w:t>
      </w:r>
      <w:r>
        <w:rPr>
          <w:color w:val="1B377C"/>
          <w:spacing w:val="-7"/>
        </w:rPr>
        <w:t> </w:t>
      </w:r>
      <w:r>
        <w:rPr>
          <w:color w:val="1B377C"/>
        </w:rPr>
        <w:t>formativního</w:t>
      </w:r>
      <w:r>
        <w:rPr>
          <w:color w:val="1B377C"/>
          <w:spacing w:val="-7"/>
        </w:rPr>
        <w:t> </w:t>
      </w:r>
      <w:r>
        <w:rPr>
          <w:color w:val="1B377C"/>
          <w:spacing w:val="-2"/>
        </w:rPr>
        <w:t>přístupu</w:t>
      </w:r>
    </w:p>
    <w:p>
      <w:pPr>
        <w:pStyle w:val="BodyText"/>
        <w:spacing w:before="4"/>
        <w:ind w:left="1808"/>
      </w:pPr>
      <w:r>
        <w:rPr>
          <w:color w:val="1B377C"/>
        </w:rPr>
        <w:t>k</w:t>
      </w:r>
      <w:r>
        <w:rPr>
          <w:color w:val="1B377C"/>
          <w:spacing w:val="22"/>
        </w:rPr>
        <w:t> </w:t>
      </w:r>
      <w:r>
        <w:rPr>
          <w:color w:val="1B377C"/>
        </w:rPr>
        <w:t>hodnocení</w:t>
      </w:r>
      <w:r>
        <w:rPr>
          <w:color w:val="1B377C"/>
          <w:spacing w:val="23"/>
        </w:rPr>
        <w:t> </w:t>
      </w:r>
      <w:r>
        <w:rPr>
          <w:color w:val="1B377C"/>
        </w:rPr>
        <w:t>žáků.</w:t>
      </w:r>
      <w:r>
        <w:rPr>
          <w:color w:val="1B377C"/>
          <w:spacing w:val="23"/>
        </w:rPr>
        <w:t> </w:t>
      </w:r>
      <w:r>
        <w:rPr>
          <w:color w:val="1B377C"/>
        </w:rPr>
        <w:t>Slovní</w:t>
      </w:r>
      <w:r>
        <w:rPr>
          <w:color w:val="1B377C"/>
          <w:spacing w:val="22"/>
        </w:rPr>
        <w:t> </w:t>
      </w:r>
      <w:r>
        <w:rPr>
          <w:color w:val="1B377C"/>
        </w:rPr>
        <w:t>hodnocení</w:t>
      </w:r>
      <w:r>
        <w:rPr>
          <w:color w:val="1B377C"/>
          <w:spacing w:val="23"/>
        </w:rPr>
        <w:t> </w:t>
      </w:r>
      <w:r>
        <w:rPr>
          <w:color w:val="1B377C"/>
        </w:rPr>
        <w:t>využíváme</w:t>
      </w:r>
      <w:r>
        <w:rPr>
          <w:color w:val="1B377C"/>
          <w:spacing w:val="23"/>
        </w:rPr>
        <w:t> </w:t>
      </w:r>
      <w:r>
        <w:rPr>
          <w:color w:val="1B377C"/>
        </w:rPr>
        <w:t>i</w:t>
      </w:r>
      <w:r>
        <w:rPr>
          <w:color w:val="1B377C"/>
          <w:spacing w:val="22"/>
        </w:rPr>
        <w:t> </w:t>
      </w:r>
      <w:r>
        <w:rPr>
          <w:color w:val="1B377C"/>
        </w:rPr>
        <w:t>při</w:t>
      </w:r>
      <w:r>
        <w:rPr>
          <w:color w:val="1B377C"/>
          <w:spacing w:val="23"/>
        </w:rPr>
        <w:t> </w:t>
      </w:r>
      <w:r>
        <w:rPr>
          <w:color w:val="1B377C"/>
        </w:rPr>
        <w:t>sumativním</w:t>
      </w:r>
      <w:r>
        <w:rPr>
          <w:color w:val="1B377C"/>
          <w:spacing w:val="23"/>
        </w:rPr>
        <w:t> </w:t>
      </w:r>
      <w:r>
        <w:rPr>
          <w:color w:val="1B377C"/>
        </w:rPr>
        <w:t>hodnocení</w:t>
      </w:r>
      <w:r>
        <w:rPr>
          <w:color w:val="1B377C"/>
          <w:spacing w:val="22"/>
        </w:rPr>
        <w:t> </w:t>
      </w:r>
      <w:r>
        <w:rPr>
          <w:color w:val="1B377C"/>
        </w:rPr>
        <w:t>především</w:t>
      </w:r>
      <w:r>
        <w:rPr>
          <w:color w:val="1B377C"/>
          <w:spacing w:val="23"/>
        </w:rPr>
        <w:t> </w:t>
      </w:r>
      <w:r>
        <w:rPr>
          <w:color w:val="1B377C"/>
          <w:spacing w:val="-5"/>
        </w:rPr>
        <w:t>na</w:t>
      </w:r>
    </w:p>
    <w:p>
      <w:pPr>
        <w:pStyle w:val="ListParagraph"/>
        <w:numPr>
          <w:ilvl w:val="0"/>
          <w:numId w:val="2"/>
        </w:numPr>
        <w:tabs>
          <w:tab w:pos="1999" w:val="left" w:leader="none"/>
        </w:tabs>
        <w:spacing w:line="264" w:lineRule="auto" w:before="23" w:after="0"/>
        <w:ind w:left="1808" w:right="1278" w:firstLine="0"/>
        <w:jc w:val="left"/>
        <w:rPr>
          <w:sz w:val="18"/>
        </w:rPr>
      </w:pPr>
      <w:r>
        <w:rPr>
          <w:color w:val="1B377C"/>
          <w:spacing w:val="-2"/>
          <w:w w:val="110"/>
          <w:sz w:val="18"/>
        </w:rPr>
        <w:t>stupni,</w:t>
      </w:r>
      <w:r>
        <w:rPr>
          <w:color w:val="1B377C"/>
          <w:spacing w:val="-20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případně</w:t>
      </w:r>
      <w:r>
        <w:rPr>
          <w:color w:val="1B377C"/>
          <w:spacing w:val="-20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kombinujeme</w:t>
      </w:r>
      <w:r>
        <w:rPr>
          <w:color w:val="1B377C"/>
          <w:spacing w:val="-19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klasifikaci</w:t>
      </w:r>
      <w:r>
        <w:rPr>
          <w:color w:val="1B377C"/>
          <w:spacing w:val="-20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a</w:t>
      </w:r>
      <w:r>
        <w:rPr>
          <w:color w:val="1B377C"/>
          <w:spacing w:val="-20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slovní</w:t>
      </w:r>
      <w:r>
        <w:rPr>
          <w:color w:val="1B377C"/>
          <w:spacing w:val="-19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hodnocení</w:t>
      </w:r>
      <w:r>
        <w:rPr>
          <w:color w:val="1B377C"/>
          <w:spacing w:val="-20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jako</w:t>
      </w:r>
      <w:r>
        <w:rPr>
          <w:color w:val="1B377C"/>
          <w:spacing w:val="-19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prostředek</w:t>
      </w:r>
      <w:r>
        <w:rPr>
          <w:color w:val="1B377C"/>
          <w:spacing w:val="-20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formativního vyjádření</w:t>
      </w:r>
      <w:r>
        <w:rPr>
          <w:color w:val="1B377C"/>
          <w:spacing w:val="-20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konečného</w:t>
      </w:r>
      <w:r>
        <w:rPr>
          <w:color w:val="1B377C"/>
          <w:spacing w:val="-20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výsledku</w:t>
      </w:r>
      <w:r>
        <w:rPr>
          <w:color w:val="1B377C"/>
          <w:spacing w:val="-19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učení</w:t>
      </w:r>
      <w:r>
        <w:rPr>
          <w:color w:val="1B377C"/>
          <w:spacing w:val="-20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(i</w:t>
      </w:r>
      <w:r>
        <w:rPr>
          <w:color w:val="1B377C"/>
          <w:spacing w:val="-20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na</w:t>
      </w:r>
      <w:r>
        <w:rPr>
          <w:color w:val="1B377C"/>
          <w:spacing w:val="-19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vysvědčení).</w:t>
      </w:r>
      <w:r>
        <w:rPr>
          <w:color w:val="1B377C"/>
          <w:spacing w:val="-20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Výchovné</w:t>
      </w:r>
      <w:r>
        <w:rPr>
          <w:color w:val="1B377C"/>
          <w:spacing w:val="-19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předměty</w:t>
      </w:r>
      <w:r>
        <w:rPr>
          <w:color w:val="1B377C"/>
          <w:spacing w:val="-20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–</w:t>
      </w:r>
      <w:r>
        <w:rPr>
          <w:color w:val="1B377C"/>
          <w:spacing w:val="-20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Osobnostní rozvoj,</w:t>
      </w:r>
      <w:r>
        <w:rPr>
          <w:color w:val="1B377C"/>
          <w:spacing w:val="-20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Polytechnickou</w:t>
      </w:r>
      <w:r>
        <w:rPr>
          <w:color w:val="1B377C"/>
          <w:spacing w:val="-20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výchovu,</w:t>
      </w:r>
      <w:r>
        <w:rPr>
          <w:color w:val="1B377C"/>
          <w:spacing w:val="-19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Tělesnou</w:t>
      </w:r>
      <w:r>
        <w:rPr>
          <w:color w:val="1B377C"/>
          <w:spacing w:val="-20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výchovu,</w:t>
      </w:r>
      <w:r>
        <w:rPr>
          <w:color w:val="1B377C"/>
          <w:spacing w:val="-20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Hudební</w:t>
      </w:r>
      <w:r>
        <w:rPr>
          <w:color w:val="1B377C"/>
          <w:spacing w:val="-19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a</w:t>
      </w:r>
      <w:r>
        <w:rPr>
          <w:color w:val="1B377C"/>
          <w:spacing w:val="-20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dramatickou</w:t>
      </w:r>
      <w:r>
        <w:rPr>
          <w:color w:val="1B377C"/>
          <w:spacing w:val="-19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výchovu, </w:t>
      </w:r>
      <w:r>
        <w:rPr>
          <w:color w:val="1B377C"/>
          <w:sz w:val="18"/>
        </w:rPr>
        <w:t>Výtvarnou</w:t>
      </w:r>
      <w:r>
        <w:rPr>
          <w:color w:val="1B377C"/>
          <w:spacing w:val="16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16"/>
          <w:sz w:val="18"/>
        </w:rPr>
        <w:t> </w:t>
      </w:r>
      <w:r>
        <w:rPr>
          <w:color w:val="1B377C"/>
          <w:sz w:val="18"/>
        </w:rPr>
        <w:t>filmovou</w:t>
      </w:r>
      <w:r>
        <w:rPr>
          <w:color w:val="1B377C"/>
          <w:spacing w:val="16"/>
          <w:sz w:val="18"/>
        </w:rPr>
        <w:t> </w:t>
      </w:r>
      <w:r>
        <w:rPr>
          <w:color w:val="1B377C"/>
          <w:sz w:val="18"/>
        </w:rPr>
        <w:t>výchovu</w:t>
      </w:r>
      <w:r>
        <w:rPr>
          <w:color w:val="1B377C"/>
          <w:spacing w:val="16"/>
          <w:sz w:val="18"/>
        </w:rPr>
        <w:t> </w:t>
      </w:r>
      <w:r>
        <w:rPr>
          <w:color w:val="1B377C"/>
          <w:sz w:val="18"/>
        </w:rPr>
        <w:t>na</w:t>
      </w:r>
      <w:r>
        <w:rPr>
          <w:color w:val="1B377C"/>
          <w:spacing w:val="16"/>
          <w:sz w:val="18"/>
        </w:rPr>
        <w:t> </w:t>
      </w:r>
      <w:r>
        <w:rPr>
          <w:color w:val="1B377C"/>
          <w:sz w:val="18"/>
        </w:rPr>
        <w:t>1.</w:t>
      </w:r>
      <w:r>
        <w:rPr>
          <w:color w:val="1B377C"/>
          <w:spacing w:val="16"/>
          <w:sz w:val="18"/>
        </w:rPr>
        <w:t> </w:t>
      </w:r>
      <w:r>
        <w:rPr>
          <w:color w:val="1B377C"/>
          <w:sz w:val="18"/>
        </w:rPr>
        <w:t>stupni</w:t>
      </w:r>
      <w:r>
        <w:rPr>
          <w:color w:val="1B377C"/>
          <w:spacing w:val="16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16"/>
          <w:sz w:val="18"/>
        </w:rPr>
        <w:t> </w:t>
      </w:r>
      <w:r>
        <w:rPr>
          <w:color w:val="1B377C"/>
          <w:sz w:val="18"/>
        </w:rPr>
        <w:t>Osobnostní</w:t>
      </w:r>
      <w:r>
        <w:rPr>
          <w:color w:val="1B377C"/>
          <w:spacing w:val="16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16"/>
          <w:sz w:val="18"/>
        </w:rPr>
        <w:t> </w:t>
      </w:r>
      <w:r>
        <w:rPr>
          <w:color w:val="1B377C"/>
          <w:sz w:val="18"/>
        </w:rPr>
        <w:t>sociální</w:t>
      </w:r>
      <w:r>
        <w:rPr>
          <w:color w:val="1B377C"/>
          <w:spacing w:val="16"/>
          <w:sz w:val="18"/>
        </w:rPr>
        <w:t> </w:t>
      </w:r>
      <w:r>
        <w:rPr>
          <w:color w:val="1B377C"/>
          <w:sz w:val="18"/>
        </w:rPr>
        <w:t>výchovu,</w:t>
      </w:r>
      <w:r>
        <w:rPr>
          <w:color w:val="1B377C"/>
          <w:spacing w:val="16"/>
          <w:sz w:val="18"/>
        </w:rPr>
        <w:t> </w:t>
      </w:r>
      <w:r>
        <w:rPr>
          <w:color w:val="1B377C"/>
          <w:sz w:val="18"/>
        </w:rPr>
        <w:t>Hudební,</w:t>
      </w:r>
      <w:r>
        <w:rPr>
          <w:color w:val="1B377C"/>
          <w:spacing w:val="16"/>
          <w:sz w:val="18"/>
        </w:rPr>
        <w:t> </w:t>
      </w:r>
      <w:r>
        <w:rPr>
          <w:color w:val="1B377C"/>
          <w:sz w:val="18"/>
        </w:rPr>
        <w:t>taneční </w:t>
      </w:r>
      <w:r>
        <w:rPr>
          <w:color w:val="1B377C"/>
          <w:spacing w:val="-2"/>
          <w:w w:val="110"/>
          <w:sz w:val="18"/>
        </w:rPr>
        <w:t>a</w:t>
      </w:r>
      <w:r>
        <w:rPr>
          <w:color w:val="1B377C"/>
          <w:spacing w:val="-20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dramatickou</w:t>
      </w:r>
      <w:r>
        <w:rPr>
          <w:color w:val="1B377C"/>
          <w:spacing w:val="-20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výchovu,</w:t>
      </w:r>
      <w:r>
        <w:rPr>
          <w:color w:val="1B377C"/>
          <w:spacing w:val="-19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Výtvarnou</w:t>
      </w:r>
      <w:r>
        <w:rPr>
          <w:color w:val="1B377C"/>
          <w:spacing w:val="-20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a</w:t>
      </w:r>
      <w:r>
        <w:rPr>
          <w:color w:val="1B377C"/>
          <w:spacing w:val="-20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filmovou</w:t>
      </w:r>
      <w:r>
        <w:rPr>
          <w:color w:val="1B377C"/>
          <w:spacing w:val="-19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výchovu,</w:t>
      </w:r>
      <w:r>
        <w:rPr>
          <w:color w:val="1B377C"/>
          <w:spacing w:val="-20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Tělesnou</w:t>
      </w:r>
      <w:r>
        <w:rPr>
          <w:color w:val="1B377C"/>
          <w:spacing w:val="-19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výchovu</w:t>
      </w:r>
      <w:r>
        <w:rPr>
          <w:color w:val="1B377C"/>
          <w:spacing w:val="-20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a</w:t>
      </w:r>
      <w:r>
        <w:rPr>
          <w:color w:val="1B377C"/>
          <w:spacing w:val="-20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Polytechnickou výchovu</w:t>
      </w:r>
      <w:r>
        <w:rPr>
          <w:color w:val="1B377C"/>
          <w:spacing w:val="-1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na</w:t>
      </w:r>
      <w:r>
        <w:rPr>
          <w:color w:val="1B377C"/>
          <w:spacing w:val="-1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2.</w:t>
      </w:r>
      <w:r>
        <w:rPr>
          <w:color w:val="1B377C"/>
          <w:spacing w:val="-1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stupni</w:t>
      </w:r>
      <w:r>
        <w:rPr>
          <w:color w:val="1B377C"/>
          <w:spacing w:val="-1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hodnotíme</w:t>
      </w:r>
      <w:r>
        <w:rPr>
          <w:color w:val="1B377C"/>
          <w:spacing w:val="-1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i</w:t>
      </w:r>
      <w:r>
        <w:rPr>
          <w:color w:val="1B377C"/>
          <w:spacing w:val="-1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na</w:t>
      </w:r>
      <w:r>
        <w:rPr>
          <w:color w:val="1B377C"/>
          <w:spacing w:val="-1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vysvědčení</w:t>
      </w:r>
      <w:r>
        <w:rPr>
          <w:color w:val="1B377C"/>
          <w:spacing w:val="-1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ve</w:t>
      </w:r>
      <w:r>
        <w:rPr>
          <w:color w:val="1B377C"/>
          <w:spacing w:val="-1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všech</w:t>
      </w:r>
      <w:r>
        <w:rPr>
          <w:color w:val="1B377C"/>
          <w:spacing w:val="-1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ročnících</w:t>
      </w:r>
      <w:r>
        <w:rPr>
          <w:color w:val="1B377C"/>
          <w:spacing w:val="-1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jen</w:t>
      </w:r>
      <w:r>
        <w:rPr>
          <w:color w:val="1B377C"/>
          <w:spacing w:val="-17"/>
          <w:w w:val="110"/>
          <w:sz w:val="18"/>
        </w:rPr>
        <w:t> </w:t>
      </w:r>
      <w:r>
        <w:rPr>
          <w:color w:val="1B377C"/>
          <w:spacing w:val="-2"/>
          <w:w w:val="110"/>
          <w:sz w:val="18"/>
        </w:rPr>
        <w:t>slovně.</w:t>
      </w:r>
    </w:p>
    <w:p>
      <w:pPr>
        <w:pStyle w:val="BodyText"/>
        <w:spacing w:line="244" w:lineRule="auto" w:before="128"/>
        <w:ind w:left="1808" w:right="1250"/>
      </w:pPr>
      <w:r>
        <w:rPr>
          <w:rFonts w:ascii="Arial Black" w:hAnsi="Arial Black"/>
          <w:color w:val="1B377C"/>
          <w:spacing w:val="-4"/>
          <w:w w:val="105"/>
        </w:rPr>
        <w:t>Klasifikaci</w:t>
      </w:r>
      <w:r>
        <w:rPr>
          <w:rFonts w:ascii="Arial Black" w:hAnsi="Arial Black"/>
          <w:color w:val="1B377C"/>
          <w:spacing w:val="-16"/>
          <w:w w:val="105"/>
        </w:rPr>
        <w:t> </w:t>
      </w:r>
      <w:r>
        <w:rPr>
          <w:color w:val="1B377C"/>
          <w:spacing w:val="-4"/>
          <w:w w:val="105"/>
        </w:rPr>
        <w:t>využíváme</w:t>
      </w:r>
      <w:r>
        <w:rPr>
          <w:color w:val="1B377C"/>
          <w:spacing w:val="-12"/>
          <w:w w:val="105"/>
        </w:rPr>
        <w:t> </w:t>
      </w:r>
      <w:r>
        <w:rPr>
          <w:color w:val="1B377C"/>
          <w:spacing w:val="-4"/>
          <w:w w:val="105"/>
        </w:rPr>
        <w:t>jako</w:t>
      </w:r>
      <w:r>
        <w:rPr>
          <w:color w:val="1B377C"/>
          <w:spacing w:val="-12"/>
          <w:w w:val="105"/>
        </w:rPr>
        <w:t> </w:t>
      </w:r>
      <w:r>
        <w:rPr>
          <w:color w:val="1B377C"/>
          <w:spacing w:val="-4"/>
          <w:w w:val="105"/>
        </w:rPr>
        <w:t>prostředek</w:t>
      </w:r>
      <w:r>
        <w:rPr>
          <w:color w:val="1B377C"/>
          <w:spacing w:val="-12"/>
          <w:w w:val="105"/>
        </w:rPr>
        <w:t> </w:t>
      </w:r>
      <w:r>
        <w:rPr>
          <w:color w:val="1B377C"/>
          <w:spacing w:val="-4"/>
          <w:w w:val="105"/>
        </w:rPr>
        <w:t>sumativního</w:t>
      </w:r>
      <w:r>
        <w:rPr>
          <w:color w:val="1B377C"/>
          <w:spacing w:val="-12"/>
          <w:w w:val="105"/>
        </w:rPr>
        <w:t> </w:t>
      </w:r>
      <w:r>
        <w:rPr>
          <w:color w:val="1B377C"/>
          <w:spacing w:val="-4"/>
          <w:w w:val="105"/>
        </w:rPr>
        <w:t>hodnocení</w:t>
      </w:r>
      <w:r>
        <w:rPr>
          <w:color w:val="1B377C"/>
          <w:spacing w:val="-12"/>
          <w:w w:val="105"/>
        </w:rPr>
        <w:t> </w:t>
      </w:r>
      <w:r>
        <w:rPr>
          <w:color w:val="1B377C"/>
          <w:spacing w:val="-4"/>
          <w:w w:val="105"/>
        </w:rPr>
        <w:t>u</w:t>
      </w:r>
      <w:r>
        <w:rPr>
          <w:color w:val="1B377C"/>
          <w:spacing w:val="-12"/>
          <w:w w:val="105"/>
        </w:rPr>
        <w:t> </w:t>
      </w:r>
      <w:r>
        <w:rPr>
          <w:color w:val="1B377C"/>
          <w:spacing w:val="-4"/>
          <w:w w:val="105"/>
        </w:rPr>
        <w:t>konkrétních</w:t>
      </w:r>
      <w:r>
        <w:rPr>
          <w:color w:val="1B377C"/>
          <w:spacing w:val="-12"/>
          <w:w w:val="105"/>
        </w:rPr>
        <w:t> </w:t>
      </w:r>
      <w:r>
        <w:rPr>
          <w:color w:val="1B377C"/>
          <w:spacing w:val="-4"/>
          <w:w w:val="105"/>
        </w:rPr>
        <w:t>prací</w:t>
      </w:r>
      <w:r>
        <w:rPr>
          <w:color w:val="1B377C"/>
          <w:spacing w:val="-12"/>
          <w:w w:val="105"/>
        </w:rPr>
        <w:t> </w:t>
      </w:r>
      <w:r>
        <w:rPr>
          <w:color w:val="1B377C"/>
          <w:spacing w:val="-4"/>
          <w:w w:val="105"/>
        </w:rPr>
        <w:t>zahrnujících </w:t>
      </w:r>
      <w:r>
        <w:rPr>
          <w:color w:val="1B377C"/>
          <w:w w:val="105"/>
        </w:rPr>
        <w:t>sledování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vědomostí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dovedností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žáků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na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závěr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větších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obsahových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celků,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především</w:t>
      </w:r>
      <w:r>
        <w:rPr>
          <w:color w:val="1B377C"/>
          <w:spacing w:val="-11"/>
          <w:w w:val="105"/>
        </w:rPr>
        <w:t> </w:t>
      </w:r>
      <w:r>
        <w:rPr>
          <w:color w:val="1B377C"/>
          <w:w w:val="105"/>
        </w:rPr>
        <w:t>na</w:t>
      </w:r>
    </w:p>
    <w:p>
      <w:pPr>
        <w:pStyle w:val="ListParagraph"/>
        <w:numPr>
          <w:ilvl w:val="0"/>
          <w:numId w:val="2"/>
        </w:numPr>
        <w:tabs>
          <w:tab w:pos="1994" w:val="left" w:leader="none"/>
        </w:tabs>
        <w:spacing w:line="240" w:lineRule="auto" w:before="17" w:after="0"/>
        <w:ind w:left="1994" w:right="0" w:hanging="186"/>
        <w:jc w:val="left"/>
        <w:rPr>
          <w:sz w:val="18"/>
        </w:rPr>
      </w:pPr>
      <w:r>
        <w:rPr>
          <w:color w:val="1B377C"/>
          <w:sz w:val="18"/>
        </w:rPr>
        <w:t>stupni, v</w:t>
      </w:r>
      <w:r>
        <w:rPr>
          <w:color w:val="1B377C"/>
          <w:spacing w:val="1"/>
          <w:sz w:val="18"/>
        </w:rPr>
        <w:t> </w:t>
      </w:r>
      <w:r>
        <w:rPr>
          <w:color w:val="1B377C"/>
          <w:sz w:val="18"/>
        </w:rPr>
        <w:t>konkrétních</w:t>
      </w:r>
      <w:r>
        <w:rPr>
          <w:color w:val="1B377C"/>
          <w:spacing w:val="1"/>
          <w:sz w:val="18"/>
        </w:rPr>
        <w:t> </w:t>
      </w:r>
      <w:r>
        <w:rPr>
          <w:color w:val="1B377C"/>
          <w:sz w:val="18"/>
        </w:rPr>
        <w:t>ročnících</w:t>
      </w:r>
      <w:r>
        <w:rPr>
          <w:color w:val="1B377C"/>
          <w:spacing w:val="1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1"/>
          <w:sz w:val="18"/>
        </w:rPr>
        <w:t> </w:t>
      </w:r>
      <w:r>
        <w:rPr>
          <w:color w:val="1B377C"/>
          <w:sz w:val="18"/>
        </w:rPr>
        <w:t>na</w:t>
      </w:r>
      <w:r>
        <w:rPr>
          <w:color w:val="1B377C"/>
          <w:spacing w:val="1"/>
          <w:sz w:val="18"/>
        </w:rPr>
        <w:t> </w:t>
      </w:r>
      <w:r>
        <w:rPr>
          <w:color w:val="1B377C"/>
          <w:sz w:val="18"/>
        </w:rPr>
        <w:t>vysvědčení</w:t>
      </w:r>
      <w:r>
        <w:rPr>
          <w:color w:val="1B377C"/>
          <w:spacing w:val="1"/>
          <w:sz w:val="18"/>
        </w:rPr>
        <w:t> </w:t>
      </w:r>
      <w:r>
        <w:rPr>
          <w:color w:val="1B377C"/>
          <w:sz w:val="18"/>
        </w:rPr>
        <w:t>při</w:t>
      </w:r>
      <w:r>
        <w:rPr>
          <w:color w:val="1B377C"/>
          <w:spacing w:val="1"/>
          <w:sz w:val="18"/>
        </w:rPr>
        <w:t> </w:t>
      </w:r>
      <w:r>
        <w:rPr>
          <w:color w:val="1B377C"/>
          <w:sz w:val="18"/>
        </w:rPr>
        <w:t>přechodu</w:t>
      </w:r>
      <w:r>
        <w:rPr>
          <w:color w:val="1B377C"/>
          <w:spacing w:val="1"/>
          <w:sz w:val="18"/>
        </w:rPr>
        <w:t> </w:t>
      </w:r>
      <w:r>
        <w:rPr>
          <w:color w:val="1B377C"/>
          <w:sz w:val="18"/>
        </w:rPr>
        <w:t>žáků</w:t>
      </w:r>
      <w:r>
        <w:rPr>
          <w:color w:val="1B377C"/>
          <w:spacing w:val="1"/>
          <w:sz w:val="18"/>
        </w:rPr>
        <w:t> </w:t>
      </w:r>
      <w:r>
        <w:rPr>
          <w:color w:val="1B377C"/>
          <w:sz w:val="18"/>
        </w:rPr>
        <w:t>na</w:t>
      </w:r>
      <w:r>
        <w:rPr>
          <w:color w:val="1B377C"/>
          <w:spacing w:val="1"/>
          <w:sz w:val="18"/>
        </w:rPr>
        <w:t> </w:t>
      </w:r>
      <w:r>
        <w:rPr>
          <w:color w:val="1B377C"/>
          <w:sz w:val="18"/>
        </w:rPr>
        <w:t>střední </w:t>
      </w:r>
      <w:r>
        <w:rPr>
          <w:color w:val="1B377C"/>
          <w:spacing w:val="-2"/>
          <w:sz w:val="18"/>
        </w:rPr>
        <w:t>školu.</w:t>
      </w:r>
    </w:p>
    <w:p>
      <w:pPr>
        <w:pStyle w:val="BodyText"/>
        <w:spacing w:line="256" w:lineRule="auto" w:before="145"/>
        <w:ind w:left="1808" w:right="1619"/>
      </w:pPr>
      <w:r>
        <w:rPr>
          <w:color w:val="1B377C"/>
          <w:w w:val="105"/>
        </w:rPr>
        <w:t>V</w:t>
      </w:r>
      <w:r>
        <w:rPr>
          <w:color w:val="1B377C"/>
          <w:spacing w:val="-7"/>
          <w:w w:val="105"/>
        </w:rPr>
        <w:t> </w:t>
      </w:r>
      <w:r>
        <w:rPr>
          <w:color w:val="1B377C"/>
          <w:w w:val="105"/>
        </w:rPr>
        <w:t>1.–3.</w:t>
      </w:r>
      <w:r>
        <w:rPr>
          <w:color w:val="1B377C"/>
          <w:spacing w:val="-7"/>
          <w:w w:val="105"/>
        </w:rPr>
        <w:t> </w:t>
      </w:r>
      <w:r>
        <w:rPr>
          <w:color w:val="1B377C"/>
          <w:w w:val="105"/>
        </w:rPr>
        <w:t>ročníku</w:t>
      </w:r>
      <w:r>
        <w:rPr>
          <w:color w:val="1B377C"/>
          <w:spacing w:val="-7"/>
          <w:w w:val="105"/>
        </w:rPr>
        <w:t> </w:t>
      </w:r>
      <w:r>
        <w:rPr>
          <w:color w:val="1B377C"/>
          <w:w w:val="105"/>
        </w:rPr>
        <w:t>používáme</w:t>
      </w:r>
      <w:r>
        <w:rPr>
          <w:color w:val="1B377C"/>
          <w:spacing w:val="-7"/>
          <w:w w:val="105"/>
        </w:rPr>
        <w:t> </w:t>
      </w:r>
      <w:r>
        <w:rPr>
          <w:rFonts w:ascii="Arial Black" w:hAnsi="Arial Black"/>
          <w:color w:val="1B377C"/>
          <w:w w:val="105"/>
        </w:rPr>
        <w:t>na</w:t>
      </w:r>
      <w:r>
        <w:rPr>
          <w:rFonts w:ascii="Arial Black" w:hAnsi="Arial Black"/>
          <w:color w:val="1B377C"/>
          <w:spacing w:val="-11"/>
          <w:w w:val="105"/>
        </w:rPr>
        <w:t> </w:t>
      </w:r>
      <w:r>
        <w:rPr>
          <w:rFonts w:ascii="Arial Black" w:hAnsi="Arial Black"/>
          <w:color w:val="1B377C"/>
          <w:w w:val="105"/>
        </w:rPr>
        <w:t>vysvědčení</w:t>
      </w:r>
      <w:r>
        <w:rPr>
          <w:rFonts w:ascii="Arial Black" w:hAnsi="Arial Black"/>
          <w:color w:val="1B377C"/>
          <w:spacing w:val="-11"/>
          <w:w w:val="105"/>
        </w:rPr>
        <w:t> </w:t>
      </w:r>
      <w:r>
        <w:rPr>
          <w:color w:val="1B377C"/>
          <w:w w:val="105"/>
        </w:rPr>
        <w:t>pouze</w:t>
      </w:r>
      <w:r>
        <w:rPr>
          <w:color w:val="1B377C"/>
          <w:spacing w:val="-7"/>
          <w:w w:val="105"/>
        </w:rPr>
        <w:t> </w:t>
      </w:r>
      <w:r>
        <w:rPr>
          <w:color w:val="1B377C"/>
          <w:w w:val="105"/>
        </w:rPr>
        <w:t>slovní</w:t>
      </w:r>
      <w:r>
        <w:rPr>
          <w:color w:val="1B377C"/>
          <w:spacing w:val="-7"/>
          <w:w w:val="105"/>
        </w:rPr>
        <w:t> </w:t>
      </w:r>
      <w:r>
        <w:rPr>
          <w:color w:val="1B377C"/>
          <w:w w:val="105"/>
        </w:rPr>
        <w:t>hodnocení.</w:t>
      </w:r>
      <w:r>
        <w:rPr>
          <w:color w:val="1B377C"/>
          <w:spacing w:val="-7"/>
          <w:w w:val="105"/>
        </w:rPr>
        <w:t> </w:t>
      </w:r>
      <w:r>
        <w:rPr>
          <w:color w:val="1B377C"/>
          <w:w w:val="105"/>
        </w:rPr>
        <w:t>Ve</w:t>
      </w:r>
      <w:r>
        <w:rPr>
          <w:color w:val="1B377C"/>
          <w:spacing w:val="-7"/>
          <w:w w:val="105"/>
        </w:rPr>
        <w:t> </w:t>
      </w:r>
      <w:r>
        <w:rPr>
          <w:color w:val="1B377C"/>
          <w:w w:val="105"/>
        </w:rPr>
        <w:t>4.</w:t>
      </w:r>
      <w:r>
        <w:rPr>
          <w:color w:val="1B377C"/>
          <w:spacing w:val="-7"/>
          <w:w w:val="105"/>
        </w:rPr>
        <w:t> </w:t>
      </w:r>
      <w:r>
        <w:rPr>
          <w:color w:val="1B377C"/>
          <w:w w:val="105"/>
        </w:rPr>
        <w:t>a</w:t>
      </w:r>
      <w:r>
        <w:rPr>
          <w:color w:val="1B377C"/>
          <w:spacing w:val="-7"/>
          <w:w w:val="105"/>
        </w:rPr>
        <w:t> </w:t>
      </w:r>
      <w:r>
        <w:rPr>
          <w:color w:val="1B377C"/>
          <w:w w:val="105"/>
        </w:rPr>
        <w:t>5.</w:t>
      </w:r>
      <w:r>
        <w:rPr>
          <w:color w:val="1B377C"/>
          <w:spacing w:val="-7"/>
          <w:w w:val="105"/>
        </w:rPr>
        <w:t> </w:t>
      </w:r>
      <w:r>
        <w:rPr>
          <w:color w:val="1B377C"/>
          <w:w w:val="105"/>
        </w:rPr>
        <w:t>ročníku používáme na vysvědčení kombinované hodnocení (s výjimkou výchovných předmětů), tj. klasifikaci doplněnou souhrnným slovním hodnocením. V 6.–9. ročníku používáme rovněž kombinované hodnocení (s výjimkou výchovných předmětů).</w:t>
      </w:r>
    </w:p>
    <w:p>
      <w:pPr>
        <w:pStyle w:val="BodyText"/>
        <w:spacing w:before="124"/>
      </w:pPr>
    </w:p>
    <w:p>
      <w:pPr>
        <w:pStyle w:val="Heading1"/>
      </w:pPr>
      <w:r>
        <w:rPr>
          <w:color w:val="3566FC"/>
          <w:w w:val="110"/>
        </w:rPr>
        <w:t>Hodnocení</w:t>
      </w:r>
      <w:r>
        <w:rPr>
          <w:color w:val="3566FC"/>
          <w:spacing w:val="-2"/>
          <w:w w:val="110"/>
        </w:rPr>
        <w:t> </w:t>
      </w:r>
      <w:r>
        <w:rPr>
          <w:color w:val="3566FC"/>
          <w:w w:val="110"/>
        </w:rPr>
        <w:t>očekávaných</w:t>
      </w:r>
      <w:r>
        <w:rPr>
          <w:color w:val="3566FC"/>
          <w:spacing w:val="-1"/>
          <w:w w:val="110"/>
        </w:rPr>
        <w:t> </w:t>
      </w:r>
      <w:r>
        <w:rPr>
          <w:color w:val="3566FC"/>
          <w:w w:val="110"/>
        </w:rPr>
        <w:t>výsledků</w:t>
      </w:r>
      <w:r>
        <w:rPr>
          <w:color w:val="3566FC"/>
          <w:spacing w:val="-1"/>
          <w:w w:val="110"/>
        </w:rPr>
        <w:t> </w:t>
      </w:r>
      <w:r>
        <w:rPr>
          <w:color w:val="3566FC"/>
          <w:spacing w:val="-2"/>
          <w:w w:val="110"/>
        </w:rPr>
        <w:t>učení</w:t>
      </w:r>
    </w:p>
    <w:p>
      <w:pPr>
        <w:pStyle w:val="BodyText"/>
        <w:spacing w:line="244" w:lineRule="auto" w:before="149"/>
        <w:ind w:left="1808" w:right="1250"/>
      </w:pPr>
      <w:r>
        <w:rPr>
          <w:color w:val="1B377C"/>
        </w:rPr>
        <w:t>Ve vazbě na </w:t>
      </w:r>
      <w:r>
        <w:rPr>
          <w:rFonts w:ascii="Arial Black" w:hAnsi="Arial Black"/>
          <w:color w:val="1B377C"/>
        </w:rPr>
        <w:t>posílené</w:t>
      </w:r>
      <w:r>
        <w:rPr>
          <w:rFonts w:ascii="Arial Black" w:hAnsi="Arial Black"/>
          <w:color w:val="1B377C"/>
          <w:spacing w:val="-3"/>
        </w:rPr>
        <w:t> </w:t>
      </w:r>
      <w:r>
        <w:rPr>
          <w:rFonts w:ascii="Arial Black" w:hAnsi="Arial Black"/>
          <w:color w:val="1B377C"/>
        </w:rPr>
        <w:t>kompetenční</w:t>
      </w:r>
      <w:r>
        <w:rPr>
          <w:rFonts w:ascii="Arial Black" w:hAnsi="Arial Black"/>
          <w:color w:val="1B377C"/>
          <w:spacing w:val="-3"/>
        </w:rPr>
        <w:t> </w:t>
      </w:r>
      <w:r>
        <w:rPr>
          <w:rFonts w:ascii="Arial Black" w:hAnsi="Arial Black"/>
          <w:color w:val="1B377C"/>
        </w:rPr>
        <w:t>vzdělávání</w:t>
      </w:r>
      <w:r>
        <w:rPr>
          <w:rFonts w:ascii="Arial Black" w:hAnsi="Arial Black"/>
          <w:color w:val="1B377C"/>
          <w:spacing w:val="-3"/>
        </w:rPr>
        <w:t> </w:t>
      </w:r>
      <w:r>
        <w:rPr>
          <w:color w:val="1B377C"/>
        </w:rPr>
        <w:t>postupně přecházíme na slovní hodnoce- </w:t>
      </w:r>
      <w:r>
        <w:rPr>
          <w:color w:val="1B377C"/>
          <w:w w:val="105"/>
        </w:rPr>
        <w:t>ní výsledků vzdělávání jednotlivých vyučovacích předmětů i chování postupně doplněné</w:t>
      </w:r>
    </w:p>
    <w:p>
      <w:pPr>
        <w:pStyle w:val="BodyText"/>
        <w:spacing w:line="254" w:lineRule="auto"/>
        <w:ind w:left="1808" w:right="1348"/>
      </w:pPr>
      <w:r>
        <w:rPr>
          <w:color w:val="1B377C"/>
          <w:spacing w:val="-6"/>
        </w:rPr>
        <w:t>o</w:t>
      </w:r>
      <w:r>
        <w:rPr>
          <w:color w:val="1B377C"/>
          <w:spacing w:val="-9"/>
        </w:rPr>
        <w:t> </w:t>
      </w:r>
      <w:r>
        <w:rPr>
          <w:rFonts w:ascii="Arial Black" w:hAnsi="Arial Black"/>
          <w:color w:val="1B377C"/>
          <w:spacing w:val="-6"/>
        </w:rPr>
        <w:t>slovní</w:t>
      </w:r>
      <w:r>
        <w:rPr>
          <w:rFonts w:ascii="Arial Black" w:hAnsi="Arial Black"/>
          <w:color w:val="1B377C"/>
          <w:spacing w:val="-12"/>
        </w:rPr>
        <w:t> </w:t>
      </w:r>
      <w:r>
        <w:rPr>
          <w:rFonts w:ascii="Arial Black" w:hAnsi="Arial Black"/>
          <w:color w:val="1B377C"/>
          <w:spacing w:val="-6"/>
        </w:rPr>
        <w:t>hodnocení</w:t>
      </w:r>
      <w:r>
        <w:rPr>
          <w:rFonts w:ascii="Arial Black" w:hAnsi="Arial Black"/>
          <w:color w:val="1B377C"/>
          <w:spacing w:val="-12"/>
        </w:rPr>
        <w:t> </w:t>
      </w:r>
      <w:r>
        <w:rPr>
          <w:rFonts w:ascii="Arial Black" w:hAnsi="Arial Black"/>
          <w:color w:val="1B377C"/>
          <w:spacing w:val="-6"/>
        </w:rPr>
        <w:t>OVU</w:t>
      </w:r>
      <w:r>
        <w:rPr>
          <w:rFonts w:ascii="Arial Black" w:hAnsi="Arial Black"/>
          <w:color w:val="1B377C"/>
          <w:spacing w:val="-12"/>
        </w:rPr>
        <w:t> </w:t>
      </w:r>
      <w:r>
        <w:rPr>
          <w:rFonts w:ascii="Arial Black" w:hAnsi="Arial Black"/>
          <w:color w:val="1B377C"/>
          <w:spacing w:val="-6"/>
        </w:rPr>
        <w:t>klíčových</w:t>
      </w:r>
      <w:r>
        <w:rPr>
          <w:rFonts w:ascii="Arial Black" w:hAnsi="Arial Black"/>
          <w:color w:val="1B377C"/>
          <w:spacing w:val="-12"/>
        </w:rPr>
        <w:t> </w:t>
      </w:r>
      <w:r>
        <w:rPr>
          <w:rFonts w:ascii="Arial Black" w:hAnsi="Arial Black"/>
          <w:color w:val="1B377C"/>
          <w:spacing w:val="-6"/>
        </w:rPr>
        <w:t>kompetencí</w:t>
      </w:r>
      <w:r>
        <w:rPr>
          <w:rFonts w:ascii="Arial Black" w:hAnsi="Arial Black"/>
          <w:color w:val="1B377C"/>
          <w:spacing w:val="-12"/>
        </w:rPr>
        <w:t> </w:t>
      </w:r>
      <w:r>
        <w:rPr>
          <w:rFonts w:ascii="Arial Black" w:hAnsi="Arial Black"/>
          <w:color w:val="1B377C"/>
          <w:spacing w:val="-6"/>
        </w:rPr>
        <w:t>a</w:t>
      </w:r>
      <w:r>
        <w:rPr>
          <w:rFonts w:ascii="Arial Black" w:hAnsi="Arial Black"/>
          <w:color w:val="1B377C"/>
          <w:spacing w:val="-12"/>
        </w:rPr>
        <w:t> </w:t>
      </w:r>
      <w:r>
        <w:rPr>
          <w:rFonts w:ascii="Arial Black" w:hAnsi="Arial Black"/>
          <w:color w:val="1B377C"/>
          <w:spacing w:val="-6"/>
        </w:rPr>
        <w:t>základních</w:t>
      </w:r>
      <w:r>
        <w:rPr>
          <w:rFonts w:ascii="Arial Black" w:hAnsi="Arial Black"/>
          <w:color w:val="1B377C"/>
          <w:spacing w:val="-12"/>
        </w:rPr>
        <w:t> </w:t>
      </w:r>
      <w:r>
        <w:rPr>
          <w:rFonts w:ascii="Arial Black" w:hAnsi="Arial Black"/>
          <w:color w:val="1B377C"/>
          <w:spacing w:val="-6"/>
        </w:rPr>
        <w:t>gramotností</w:t>
      </w:r>
      <w:r>
        <w:rPr>
          <w:rFonts w:ascii="Arial Black" w:hAnsi="Arial Black"/>
          <w:color w:val="1B377C"/>
          <w:spacing w:val="-12"/>
        </w:rPr>
        <w:t> </w:t>
      </w:r>
      <w:r>
        <w:rPr>
          <w:color w:val="1B377C"/>
          <w:spacing w:val="-6"/>
        </w:rPr>
        <w:t>vymezených </w:t>
      </w:r>
      <w:r>
        <w:rPr>
          <w:color w:val="1B377C"/>
        </w:rPr>
        <w:t>v</w:t>
      </w:r>
      <w:r>
        <w:rPr>
          <w:color w:val="1B377C"/>
          <w:spacing w:val="36"/>
        </w:rPr>
        <w:t> </w:t>
      </w:r>
      <w:r>
        <w:rPr>
          <w:color w:val="1B377C"/>
        </w:rPr>
        <w:t>RVP</w:t>
      </w:r>
      <w:r>
        <w:rPr>
          <w:color w:val="1B377C"/>
          <w:spacing w:val="36"/>
        </w:rPr>
        <w:t> </w:t>
      </w:r>
      <w:r>
        <w:rPr>
          <w:color w:val="1B377C"/>
        </w:rPr>
        <w:t>ZV.</w:t>
      </w:r>
      <w:r>
        <w:rPr>
          <w:color w:val="1B377C"/>
          <w:spacing w:val="36"/>
        </w:rPr>
        <w:t> </w:t>
      </w:r>
      <w:r>
        <w:rPr>
          <w:color w:val="1B377C"/>
        </w:rPr>
        <w:t>Vycházíme</w:t>
      </w:r>
      <w:r>
        <w:rPr>
          <w:color w:val="1B377C"/>
          <w:spacing w:val="36"/>
        </w:rPr>
        <w:t> </w:t>
      </w:r>
      <w:r>
        <w:rPr>
          <w:color w:val="1B377C"/>
        </w:rPr>
        <w:t>z</w:t>
      </w:r>
      <w:r>
        <w:rPr>
          <w:color w:val="1B377C"/>
          <w:spacing w:val="36"/>
        </w:rPr>
        <w:t> </w:t>
      </w:r>
      <w:r>
        <w:rPr>
          <w:color w:val="1B377C"/>
        </w:rPr>
        <w:t>vybraných</w:t>
      </w:r>
      <w:r>
        <w:rPr>
          <w:color w:val="1B377C"/>
          <w:spacing w:val="36"/>
        </w:rPr>
        <w:t> </w:t>
      </w:r>
      <w:r>
        <w:rPr>
          <w:color w:val="1B377C"/>
        </w:rPr>
        <w:t>klíčových</w:t>
      </w:r>
      <w:r>
        <w:rPr>
          <w:color w:val="1B377C"/>
          <w:spacing w:val="36"/>
        </w:rPr>
        <w:t> </w:t>
      </w:r>
      <w:r>
        <w:rPr>
          <w:color w:val="1B377C"/>
        </w:rPr>
        <w:t>kompetencí</w:t>
      </w:r>
      <w:r>
        <w:rPr>
          <w:color w:val="1B377C"/>
          <w:spacing w:val="36"/>
        </w:rPr>
        <w:t> </w:t>
      </w:r>
      <w:r>
        <w:rPr>
          <w:color w:val="1B377C"/>
        </w:rPr>
        <w:t>a</w:t>
      </w:r>
      <w:r>
        <w:rPr>
          <w:color w:val="1B377C"/>
          <w:spacing w:val="36"/>
        </w:rPr>
        <w:t> </w:t>
      </w:r>
      <w:r>
        <w:rPr>
          <w:color w:val="1B377C"/>
        </w:rPr>
        <w:t>základních</w:t>
      </w:r>
      <w:r>
        <w:rPr>
          <w:color w:val="1B377C"/>
          <w:spacing w:val="36"/>
        </w:rPr>
        <w:t> </w:t>
      </w:r>
      <w:r>
        <w:rPr>
          <w:color w:val="1B377C"/>
        </w:rPr>
        <w:t>gramotností,</w:t>
      </w:r>
      <w:r>
        <w:rPr>
          <w:color w:val="1B377C"/>
          <w:spacing w:val="36"/>
        </w:rPr>
        <w:t> </w:t>
      </w:r>
      <w:r>
        <w:rPr>
          <w:color w:val="1B377C"/>
        </w:rPr>
        <w:t>které</w:t>
      </w:r>
      <w:r>
        <w:rPr>
          <w:color w:val="1B377C"/>
          <w:spacing w:val="80"/>
        </w:rPr>
        <w:t> </w:t>
      </w:r>
      <w:r>
        <w:rPr>
          <w:color w:val="1B377C"/>
        </w:rPr>
        <w:t>se</w:t>
      </w:r>
      <w:r>
        <w:rPr>
          <w:color w:val="1B377C"/>
          <w:spacing w:val="32"/>
        </w:rPr>
        <w:t> </w:t>
      </w:r>
      <w:r>
        <w:rPr>
          <w:color w:val="1B377C"/>
        </w:rPr>
        <w:t>v</w:t>
      </w:r>
      <w:r>
        <w:rPr>
          <w:color w:val="1B377C"/>
          <w:spacing w:val="32"/>
        </w:rPr>
        <w:t> </w:t>
      </w:r>
      <w:r>
        <w:rPr>
          <w:color w:val="1B377C"/>
        </w:rPr>
        <w:t>RVP</w:t>
      </w:r>
      <w:r>
        <w:rPr>
          <w:color w:val="1B377C"/>
          <w:spacing w:val="32"/>
        </w:rPr>
        <w:t> </w:t>
      </w:r>
      <w:r>
        <w:rPr>
          <w:color w:val="1B377C"/>
        </w:rPr>
        <w:t>ZV</w:t>
      </w:r>
      <w:r>
        <w:rPr>
          <w:color w:val="1B377C"/>
          <w:spacing w:val="32"/>
        </w:rPr>
        <w:t> </w:t>
      </w:r>
      <w:r>
        <w:rPr>
          <w:color w:val="1B377C"/>
        </w:rPr>
        <w:t>vážou</w:t>
      </w:r>
      <w:r>
        <w:rPr>
          <w:color w:val="1B377C"/>
          <w:spacing w:val="32"/>
        </w:rPr>
        <w:t> </w:t>
      </w:r>
      <w:r>
        <w:rPr>
          <w:color w:val="1B377C"/>
        </w:rPr>
        <w:t>k</w:t>
      </w:r>
      <w:r>
        <w:rPr>
          <w:color w:val="1B377C"/>
          <w:spacing w:val="32"/>
        </w:rPr>
        <w:t> </w:t>
      </w:r>
      <w:r>
        <w:rPr>
          <w:color w:val="1B377C"/>
        </w:rPr>
        <w:t>OVU</w:t>
      </w:r>
      <w:r>
        <w:rPr>
          <w:color w:val="1B377C"/>
          <w:spacing w:val="32"/>
        </w:rPr>
        <w:t> </w:t>
      </w:r>
      <w:r>
        <w:rPr>
          <w:color w:val="1B377C"/>
        </w:rPr>
        <w:t>jednotlivých</w:t>
      </w:r>
      <w:r>
        <w:rPr>
          <w:color w:val="1B377C"/>
          <w:spacing w:val="32"/>
        </w:rPr>
        <w:t> </w:t>
      </w:r>
      <w:r>
        <w:rPr>
          <w:color w:val="1B377C"/>
        </w:rPr>
        <w:t>vzdělávacích</w:t>
      </w:r>
      <w:r>
        <w:rPr>
          <w:color w:val="1B377C"/>
          <w:spacing w:val="32"/>
        </w:rPr>
        <w:t> </w:t>
      </w:r>
      <w:r>
        <w:rPr>
          <w:color w:val="1B377C"/>
        </w:rPr>
        <w:t>oborů.</w:t>
      </w:r>
      <w:r>
        <w:rPr>
          <w:color w:val="1B377C"/>
          <w:spacing w:val="32"/>
        </w:rPr>
        <w:t> </w:t>
      </w:r>
      <w:r>
        <w:rPr>
          <w:color w:val="1B377C"/>
        </w:rPr>
        <w:t>Jako</w:t>
      </w:r>
      <w:r>
        <w:rPr>
          <w:color w:val="1B377C"/>
          <w:spacing w:val="32"/>
        </w:rPr>
        <w:t> </w:t>
      </w:r>
      <w:r>
        <w:rPr>
          <w:color w:val="1B377C"/>
        </w:rPr>
        <w:t>kritéria</w:t>
      </w:r>
      <w:r>
        <w:rPr>
          <w:color w:val="1B377C"/>
          <w:spacing w:val="32"/>
        </w:rPr>
        <w:t> </w:t>
      </w:r>
      <w:r>
        <w:rPr>
          <w:color w:val="1B377C"/>
        </w:rPr>
        <w:t>osvojení</w:t>
      </w:r>
      <w:r>
        <w:rPr>
          <w:color w:val="1B377C"/>
          <w:spacing w:val="32"/>
        </w:rPr>
        <w:t> </w:t>
      </w:r>
      <w:r>
        <w:rPr>
          <w:color w:val="1B377C"/>
        </w:rPr>
        <w:t>klíčových</w:t>
      </w:r>
    </w:p>
    <w:p>
      <w:pPr>
        <w:pStyle w:val="BodyText"/>
        <w:spacing w:line="264" w:lineRule="auto" w:before="7"/>
        <w:ind w:left="1808" w:right="1250"/>
      </w:pPr>
      <w:r>
        <w:rPr>
          <w:color w:val="1B377C"/>
          <w:w w:val="105"/>
        </w:rPr>
        <w:t>kompetencí a základních gramotností nám slouží komponenty uvedené v RVP ZV a jako in- dikátory pak projevy žáků, které učitelé vybírají z nabídky v RVP ZV a formulují na základě námětovníku projevů žáků. Případně si učitelé kritéria a indikátory upravují ve vazbě na konkrétní vyučovací předměty a jejich OVU.</w:t>
      </w:r>
    </w:p>
    <w:p>
      <w:pPr>
        <w:pStyle w:val="BodyText"/>
        <w:spacing w:line="264" w:lineRule="auto" w:before="144"/>
        <w:ind w:left="1808" w:right="1383"/>
      </w:pPr>
      <w:r>
        <w:rPr>
          <w:color w:val="1B377C"/>
        </w:rPr>
        <w:t>Specifickou</w:t>
      </w:r>
      <w:r>
        <w:rPr>
          <w:color w:val="1B377C"/>
          <w:spacing w:val="36"/>
        </w:rPr>
        <w:t> </w:t>
      </w:r>
      <w:r>
        <w:rPr>
          <w:color w:val="1B377C"/>
        </w:rPr>
        <w:t>pozornost</w:t>
      </w:r>
      <w:r>
        <w:rPr>
          <w:color w:val="1B377C"/>
          <w:spacing w:val="36"/>
        </w:rPr>
        <w:t> </w:t>
      </w:r>
      <w:r>
        <w:rPr>
          <w:color w:val="1B377C"/>
        </w:rPr>
        <w:t>věnujeme</w:t>
      </w:r>
      <w:r>
        <w:rPr>
          <w:color w:val="1B377C"/>
          <w:spacing w:val="36"/>
        </w:rPr>
        <w:t> </w:t>
      </w:r>
      <w:r>
        <w:rPr>
          <w:color w:val="1B377C"/>
        </w:rPr>
        <w:t>hodnocení</w:t>
      </w:r>
      <w:r>
        <w:rPr>
          <w:color w:val="1B377C"/>
          <w:spacing w:val="36"/>
        </w:rPr>
        <w:t> </w:t>
      </w:r>
      <w:r>
        <w:rPr>
          <w:color w:val="1B377C"/>
        </w:rPr>
        <w:t>OVU</w:t>
      </w:r>
      <w:r>
        <w:rPr>
          <w:color w:val="1B377C"/>
          <w:spacing w:val="36"/>
        </w:rPr>
        <w:t> </w:t>
      </w:r>
      <w:r>
        <w:rPr>
          <w:color w:val="1B377C"/>
        </w:rPr>
        <w:t>klíčových</w:t>
      </w:r>
      <w:r>
        <w:rPr>
          <w:color w:val="1B377C"/>
          <w:spacing w:val="36"/>
        </w:rPr>
        <w:t> </w:t>
      </w:r>
      <w:r>
        <w:rPr>
          <w:color w:val="1B377C"/>
        </w:rPr>
        <w:t>kompetencí.</w:t>
      </w:r>
      <w:r>
        <w:rPr>
          <w:color w:val="1B377C"/>
          <w:spacing w:val="36"/>
        </w:rPr>
        <w:t> </w:t>
      </w:r>
      <w:r>
        <w:rPr>
          <w:color w:val="1B377C"/>
        </w:rPr>
        <w:t>Protože</w:t>
      </w:r>
      <w:r>
        <w:rPr>
          <w:color w:val="1B377C"/>
          <w:spacing w:val="36"/>
        </w:rPr>
        <w:t> </w:t>
      </w:r>
      <w:r>
        <w:rPr>
          <w:color w:val="1B377C"/>
        </w:rPr>
        <w:t>je</w:t>
      </w:r>
      <w:r>
        <w:rPr>
          <w:color w:val="1B377C"/>
          <w:spacing w:val="36"/>
        </w:rPr>
        <w:t> </w:t>
      </w:r>
      <w:r>
        <w:rPr>
          <w:color w:val="1B377C"/>
        </w:rPr>
        <w:t>to</w:t>
      </w:r>
      <w:r>
        <w:rPr>
          <w:color w:val="1B377C"/>
          <w:spacing w:val="36"/>
        </w:rPr>
        <w:t> </w:t>
      </w:r>
      <w:r>
        <w:rPr>
          <w:color w:val="1B377C"/>
        </w:rPr>
        <w:t>pro </w:t>
      </w:r>
      <w:r>
        <w:rPr>
          <w:color w:val="1B377C"/>
          <w:w w:val="110"/>
        </w:rPr>
        <w:t>učitele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nová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poměrně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náročná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činnost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její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osvojení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si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vyžádá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čas,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rozhodli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jsme</w:t>
      </w:r>
      <w:r>
        <w:rPr>
          <w:color w:val="1B377C"/>
          <w:spacing w:val="-12"/>
          <w:w w:val="110"/>
        </w:rPr>
        <w:t> </w:t>
      </w:r>
      <w:r>
        <w:rPr>
          <w:color w:val="1B377C"/>
          <w:w w:val="110"/>
        </w:rPr>
        <w:t>se postupovat v následujících krocích:</w:t>
      </w:r>
    </w:p>
    <w:p>
      <w:pPr>
        <w:spacing w:after="0" w:line="264" w:lineRule="auto"/>
        <w:sectPr>
          <w:pgSz w:w="11910" w:h="16840"/>
          <w:pgMar w:header="0" w:footer="579" w:top="1320" w:bottom="760" w:left="1140" w:right="0"/>
        </w:sectPr>
      </w:pPr>
    </w:p>
    <w:p>
      <w:pPr>
        <w:pStyle w:val="ListParagraph"/>
        <w:numPr>
          <w:ilvl w:val="0"/>
          <w:numId w:val="1"/>
        </w:numPr>
        <w:tabs>
          <w:tab w:pos="1805" w:val="left" w:leader="none"/>
          <w:tab w:pos="1807" w:val="left" w:leader="none"/>
        </w:tabs>
        <w:spacing w:line="264" w:lineRule="auto" w:before="92" w:after="0"/>
        <w:ind w:left="1807" w:right="1388" w:hanging="256"/>
        <w:jc w:val="left"/>
        <w:rPr>
          <w:sz w:val="18"/>
        </w:rPr>
      </w:pPr>
      <w:r>
        <w:rPr>
          <w:color w:val="1B377C"/>
          <w:sz w:val="18"/>
        </w:rPr>
        <w:t>v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prvních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dvou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letech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se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budeme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věnovat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klíčovým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kompetencím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–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osobnostní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a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sociální, </w:t>
      </w:r>
      <w:r>
        <w:rPr>
          <w:color w:val="1B377C"/>
          <w:w w:val="110"/>
          <w:sz w:val="18"/>
        </w:rPr>
        <w:t>komunikační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w w:val="110"/>
          <w:sz w:val="18"/>
        </w:rPr>
        <w:t>k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w w:val="110"/>
          <w:sz w:val="18"/>
        </w:rPr>
        <w:t>učení;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w w:val="110"/>
          <w:sz w:val="18"/>
        </w:rPr>
        <w:t>tyto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w w:val="110"/>
          <w:sz w:val="18"/>
        </w:rPr>
        <w:t>kompetence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w w:val="110"/>
          <w:sz w:val="18"/>
        </w:rPr>
        <w:t>chceme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w w:val="110"/>
          <w:sz w:val="18"/>
        </w:rPr>
        <w:t>propojit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w w:val="110"/>
          <w:sz w:val="18"/>
        </w:rPr>
        <w:t>především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w w:val="110"/>
          <w:sz w:val="18"/>
        </w:rPr>
        <w:t>s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w w:val="110"/>
          <w:sz w:val="18"/>
        </w:rPr>
        <w:t>hodnocením chování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žáků,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které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je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přítomné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ve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všech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vyučovacích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předmětech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činnostech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žáků; výsledky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w w:val="110"/>
          <w:sz w:val="18"/>
        </w:rPr>
        <w:t>chování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w w:val="110"/>
          <w:sz w:val="18"/>
        </w:rPr>
        <w:t>budeme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w w:val="110"/>
          <w:sz w:val="18"/>
        </w:rPr>
        <w:t>hodnotit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w w:val="110"/>
          <w:sz w:val="18"/>
        </w:rPr>
        <w:t>slovně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w w:val="110"/>
          <w:sz w:val="18"/>
        </w:rPr>
        <w:t>na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w w:val="110"/>
          <w:sz w:val="18"/>
        </w:rPr>
        <w:t>vysvědčení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w w:val="110"/>
          <w:sz w:val="18"/>
        </w:rPr>
        <w:t>a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w w:val="110"/>
          <w:sz w:val="18"/>
        </w:rPr>
        <w:t>postupovat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w w:val="110"/>
          <w:sz w:val="18"/>
        </w:rPr>
        <w:t>podle</w:t>
      </w:r>
      <w:r>
        <w:rPr>
          <w:color w:val="1B377C"/>
          <w:spacing w:val="-7"/>
          <w:w w:val="110"/>
          <w:sz w:val="18"/>
        </w:rPr>
        <w:t> </w:t>
      </w:r>
      <w:r>
        <w:rPr>
          <w:color w:val="1B377C"/>
          <w:w w:val="110"/>
          <w:sz w:val="18"/>
        </w:rPr>
        <w:t>příkladů uvedených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ve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výsledcích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projektu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Vysvědčení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jinak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–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hodnocení</w:t>
      </w:r>
      <w:r>
        <w:rPr>
          <w:color w:val="1B377C"/>
          <w:spacing w:val="-15"/>
          <w:w w:val="110"/>
          <w:sz w:val="18"/>
        </w:rPr>
        <w:t> </w:t>
      </w:r>
      <w:r>
        <w:rPr>
          <w:color w:val="1B377C"/>
          <w:w w:val="110"/>
          <w:sz w:val="18"/>
        </w:rPr>
        <w:t>jinak:</w:t>
      </w:r>
    </w:p>
    <w:p>
      <w:pPr>
        <w:spacing w:before="4"/>
        <w:ind w:left="1807" w:right="0" w:firstLine="0"/>
        <w:jc w:val="left"/>
        <w:rPr>
          <w:sz w:val="18"/>
        </w:rPr>
      </w:pPr>
      <w:r>
        <w:rPr>
          <w:rFonts w:ascii="Trebuchet MS" w:hAnsi="Trebuchet MS"/>
          <w:i/>
          <w:color w:val="4975FC"/>
          <w:w w:val="105"/>
          <w:sz w:val="18"/>
          <w:u w:val="single" w:color="4975FC"/>
        </w:rPr>
        <w:t>Vysvědčení</w:t>
      </w:r>
      <w:r>
        <w:rPr>
          <w:rFonts w:ascii="Trebuchet MS" w:hAnsi="Trebuchet MS"/>
          <w:i/>
          <w:color w:val="4975FC"/>
          <w:spacing w:val="-15"/>
          <w:w w:val="105"/>
          <w:sz w:val="18"/>
          <w:u w:val="single" w:color="4975FC"/>
        </w:rPr>
        <w:t> </w:t>
      </w:r>
      <w:r>
        <w:rPr>
          <w:rFonts w:ascii="Trebuchet MS" w:hAnsi="Trebuchet MS"/>
          <w:i/>
          <w:color w:val="4975FC"/>
          <w:w w:val="105"/>
          <w:sz w:val="18"/>
          <w:u w:val="single" w:color="4975FC"/>
        </w:rPr>
        <w:t>JINAK</w:t>
      </w:r>
      <w:r>
        <w:rPr>
          <w:rFonts w:ascii="Trebuchet MS" w:hAnsi="Trebuchet MS"/>
          <w:i/>
          <w:color w:val="4975FC"/>
          <w:spacing w:val="-14"/>
          <w:w w:val="105"/>
          <w:sz w:val="18"/>
          <w:u w:val="single" w:color="4975FC"/>
        </w:rPr>
        <w:t> </w:t>
      </w:r>
      <w:r>
        <w:rPr>
          <w:rFonts w:ascii="Trebuchet MS" w:hAnsi="Trebuchet MS"/>
          <w:i/>
          <w:color w:val="4975FC"/>
          <w:w w:val="105"/>
          <w:sz w:val="18"/>
          <w:u w:val="single" w:color="4975FC"/>
        </w:rPr>
        <w:t>|</w:t>
      </w:r>
      <w:r>
        <w:rPr>
          <w:rFonts w:ascii="Trebuchet MS" w:hAnsi="Trebuchet MS"/>
          <w:i/>
          <w:color w:val="4975FC"/>
          <w:spacing w:val="-14"/>
          <w:w w:val="105"/>
          <w:sz w:val="18"/>
          <w:u w:val="single" w:color="4975FC"/>
        </w:rPr>
        <w:t> </w:t>
      </w:r>
      <w:r>
        <w:rPr>
          <w:rFonts w:ascii="Trebuchet MS" w:hAnsi="Trebuchet MS"/>
          <w:i/>
          <w:color w:val="4975FC"/>
          <w:w w:val="105"/>
          <w:sz w:val="18"/>
          <w:u w:val="single" w:color="4975FC"/>
        </w:rPr>
        <w:t>MUNI</w:t>
      </w:r>
      <w:r>
        <w:rPr>
          <w:rFonts w:ascii="Trebuchet MS" w:hAnsi="Trebuchet MS"/>
          <w:i/>
          <w:color w:val="4975FC"/>
          <w:spacing w:val="-14"/>
          <w:w w:val="105"/>
          <w:sz w:val="18"/>
          <w:u w:val="single" w:color="4975FC"/>
        </w:rPr>
        <w:t> </w:t>
      </w:r>
      <w:r>
        <w:rPr>
          <w:rFonts w:ascii="Trebuchet MS" w:hAnsi="Trebuchet MS"/>
          <w:i/>
          <w:color w:val="4975FC"/>
          <w:w w:val="105"/>
          <w:sz w:val="18"/>
          <w:u w:val="single" w:color="4975FC"/>
        </w:rPr>
        <w:t>PED</w:t>
      </w:r>
      <w:r>
        <w:rPr>
          <w:color w:val="1B377C"/>
          <w:w w:val="105"/>
          <w:sz w:val="18"/>
          <w:u w:val="none"/>
        </w:rPr>
        <w:t>;</w:t>
      </w:r>
      <w:r>
        <w:rPr>
          <w:color w:val="1B377C"/>
          <w:spacing w:val="-14"/>
          <w:w w:val="105"/>
          <w:sz w:val="18"/>
          <w:u w:val="none"/>
        </w:rPr>
        <w:t> </w:t>
      </w:r>
      <w:r>
        <w:rPr>
          <w:color w:val="1B377C"/>
          <w:w w:val="105"/>
          <w:sz w:val="18"/>
          <w:u w:val="none"/>
        </w:rPr>
        <w:t>postupně</w:t>
      </w:r>
      <w:r>
        <w:rPr>
          <w:color w:val="1B377C"/>
          <w:spacing w:val="-15"/>
          <w:w w:val="105"/>
          <w:sz w:val="18"/>
          <w:u w:val="none"/>
        </w:rPr>
        <w:t> </w:t>
      </w:r>
      <w:r>
        <w:rPr>
          <w:color w:val="1B377C"/>
          <w:w w:val="105"/>
          <w:sz w:val="18"/>
          <w:u w:val="none"/>
        </w:rPr>
        <w:t>budeme</w:t>
      </w:r>
      <w:r>
        <w:rPr>
          <w:color w:val="1B377C"/>
          <w:spacing w:val="-15"/>
          <w:w w:val="105"/>
          <w:sz w:val="18"/>
          <w:u w:val="none"/>
        </w:rPr>
        <w:t> </w:t>
      </w:r>
      <w:r>
        <w:rPr>
          <w:color w:val="1B377C"/>
          <w:w w:val="105"/>
          <w:sz w:val="18"/>
          <w:u w:val="none"/>
        </w:rPr>
        <w:t>vytvářet</w:t>
      </w:r>
      <w:r>
        <w:rPr>
          <w:color w:val="1B377C"/>
          <w:spacing w:val="-15"/>
          <w:w w:val="105"/>
          <w:sz w:val="18"/>
          <w:u w:val="none"/>
        </w:rPr>
        <w:t> </w:t>
      </w:r>
      <w:r>
        <w:rPr>
          <w:color w:val="1B377C"/>
          <w:w w:val="105"/>
          <w:sz w:val="18"/>
          <w:u w:val="none"/>
        </w:rPr>
        <w:t>vlastní</w:t>
      </w:r>
      <w:r>
        <w:rPr>
          <w:color w:val="1B377C"/>
          <w:spacing w:val="-14"/>
          <w:w w:val="105"/>
          <w:sz w:val="18"/>
          <w:u w:val="none"/>
        </w:rPr>
        <w:t> </w:t>
      </w:r>
      <w:r>
        <w:rPr>
          <w:color w:val="1B377C"/>
          <w:w w:val="105"/>
          <w:sz w:val="18"/>
          <w:u w:val="none"/>
        </w:rPr>
        <w:t>stupnice</w:t>
      </w:r>
      <w:r>
        <w:rPr>
          <w:color w:val="1B377C"/>
          <w:spacing w:val="-15"/>
          <w:w w:val="105"/>
          <w:sz w:val="18"/>
          <w:u w:val="none"/>
        </w:rPr>
        <w:t> </w:t>
      </w:r>
      <w:r>
        <w:rPr>
          <w:color w:val="1B377C"/>
          <w:spacing w:val="-2"/>
          <w:w w:val="105"/>
          <w:sz w:val="18"/>
          <w:u w:val="none"/>
        </w:rPr>
        <w:t>hodnocení;</w:t>
      </w:r>
    </w:p>
    <w:p>
      <w:pPr>
        <w:pStyle w:val="ListParagraph"/>
        <w:numPr>
          <w:ilvl w:val="0"/>
          <w:numId w:val="1"/>
        </w:numPr>
        <w:tabs>
          <w:tab w:pos="1805" w:val="left" w:leader="none"/>
          <w:tab w:pos="1807" w:val="left" w:leader="none"/>
        </w:tabs>
        <w:spacing w:line="264" w:lineRule="auto" w:before="20" w:after="0"/>
        <w:ind w:left="1807" w:right="2272" w:hanging="256"/>
        <w:jc w:val="left"/>
        <w:rPr>
          <w:sz w:val="18"/>
        </w:rPr>
      </w:pPr>
      <w:r>
        <w:rPr>
          <w:color w:val="1B377C"/>
          <w:w w:val="105"/>
          <w:sz w:val="18"/>
        </w:rPr>
        <w:t>v dalších dvou letech budeme hodnotit i ostatní klíčové kompetence a základní gramotnosti ve vazbě na osvojování OVU jednotlivých vyučovacích předmětů</w:t>
      </w:r>
    </w:p>
    <w:p>
      <w:pPr>
        <w:pStyle w:val="BodyText"/>
        <w:spacing w:line="264" w:lineRule="auto" w:before="2"/>
        <w:ind w:left="1807" w:right="1767"/>
      </w:pPr>
      <w:r>
        <w:rPr>
          <w:color w:val="1B377C"/>
          <w:w w:val="105"/>
        </w:rPr>
        <w:t>a průřezových témat; budeme vycházet především z vazeb OVU klíčových kompetencí a základních gramotností na OVU vzdělávacích oborů (vyučovacích předmětů)</w:t>
      </w:r>
    </w:p>
    <w:p>
      <w:pPr>
        <w:pStyle w:val="BodyText"/>
        <w:spacing w:line="264" w:lineRule="auto" w:before="2"/>
        <w:ind w:left="1807" w:right="1383"/>
        <w:rPr>
          <w:rFonts w:ascii="Trebuchet MS" w:hAnsi="Trebuchet MS"/>
          <w:i/>
        </w:rPr>
      </w:pPr>
      <w:r>
        <w:rPr>
          <w:color w:val="1B377C"/>
        </w:rPr>
        <w:t>doporučených</w:t>
      </w:r>
      <w:r>
        <w:rPr>
          <w:color w:val="1B377C"/>
          <w:spacing w:val="36"/>
        </w:rPr>
        <w:t> </w:t>
      </w:r>
      <w:r>
        <w:rPr>
          <w:color w:val="1B377C"/>
        </w:rPr>
        <w:t>v</w:t>
      </w:r>
      <w:r>
        <w:rPr>
          <w:color w:val="1B377C"/>
          <w:spacing w:val="36"/>
        </w:rPr>
        <w:t> </w:t>
      </w:r>
      <w:r>
        <w:rPr>
          <w:color w:val="1B377C"/>
        </w:rPr>
        <w:t>RVP</w:t>
      </w:r>
      <w:r>
        <w:rPr>
          <w:color w:val="1B377C"/>
          <w:spacing w:val="36"/>
        </w:rPr>
        <w:t> </w:t>
      </w:r>
      <w:r>
        <w:rPr>
          <w:color w:val="1B377C"/>
        </w:rPr>
        <w:t>ZV;</w:t>
      </w:r>
      <w:r>
        <w:rPr>
          <w:color w:val="1B377C"/>
          <w:spacing w:val="36"/>
        </w:rPr>
        <w:t> </w:t>
      </w:r>
      <w:r>
        <w:rPr>
          <w:color w:val="1B377C"/>
        </w:rPr>
        <w:t>klíčové</w:t>
      </w:r>
      <w:r>
        <w:rPr>
          <w:color w:val="1B377C"/>
          <w:spacing w:val="36"/>
        </w:rPr>
        <w:t> </w:t>
      </w:r>
      <w:r>
        <w:rPr>
          <w:color w:val="1B377C"/>
        </w:rPr>
        <w:t>kompetence</w:t>
      </w:r>
      <w:r>
        <w:rPr>
          <w:color w:val="1B377C"/>
          <w:spacing w:val="36"/>
        </w:rPr>
        <w:t> </w:t>
      </w:r>
      <w:r>
        <w:rPr>
          <w:color w:val="1B377C"/>
        </w:rPr>
        <w:t>a</w:t>
      </w:r>
      <w:r>
        <w:rPr>
          <w:color w:val="1B377C"/>
          <w:spacing w:val="36"/>
        </w:rPr>
        <w:t> </w:t>
      </w:r>
      <w:r>
        <w:rPr>
          <w:color w:val="1B377C"/>
        </w:rPr>
        <w:t>základní</w:t>
      </w:r>
      <w:r>
        <w:rPr>
          <w:color w:val="1B377C"/>
          <w:spacing w:val="36"/>
        </w:rPr>
        <w:t> </w:t>
      </w:r>
      <w:r>
        <w:rPr>
          <w:color w:val="1B377C"/>
        </w:rPr>
        <w:t>gramotnosti</w:t>
      </w:r>
      <w:r>
        <w:rPr>
          <w:color w:val="1B377C"/>
          <w:spacing w:val="36"/>
        </w:rPr>
        <w:t> </w:t>
      </w:r>
      <w:r>
        <w:rPr>
          <w:color w:val="1B377C"/>
        </w:rPr>
        <w:t>budeme</w:t>
      </w:r>
      <w:r>
        <w:rPr>
          <w:color w:val="1B377C"/>
          <w:spacing w:val="36"/>
        </w:rPr>
        <w:t> </w:t>
      </w:r>
      <w:r>
        <w:rPr>
          <w:color w:val="1B377C"/>
        </w:rPr>
        <w:t>průběžně hodnotit</w:t>
      </w:r>
      <w:r>
        <w:rPr>
          <w:color w:val="1B377C"/>
          <w:spacing w:val="32"/>
        </w:rPr>
        <w:t> </w:t>
      </w:r>
      <w:r>
        <w:rPr>
          <w:color w:val="1B377C"/>
        </w:rPr>
        <w:t>na</w:t>
      </w:r>
      <w:r>
        <w:rPr>
          <w:color w:val="1B377C"/>
          <w:spacing w:val="32"/>
        </w:rPr>
        <w:t> </w:t>
      </w:r>
      <w:r>
        <w:rPr>
          <w:color w:val="1B377C"/>
        </w:rPr>
        <w:t>stupnici,</w:t>
      </w:r>
      <w:r>
        <w:rPr>
          <w:color w:val="1B377C"/>
          <w:spacing w:val="32"/>
        </w:rPr>
        <w:t> </w:t>
      </w:r>
      <w:r>
        <w:rPr>
          <w:color w:val="1B377C"/>
        </w:rPr>
        <w:t>která</w:t>
      </w:r>
      <w:r>
        <w:rPr>
          <w:color w:val="1B377C"/>
          <w:spacing w:val="32"/>
        </w:rPr>
        <w:t> </w:t>
      </w:r>
      <w:r>
        <w:rPr>
          <w:color w:val="1B377C"/>
        </w:rPr>
        <w:t>je</w:t>
      </w:r>
      <w:r>
        <w:rPr>
          <w:color w:val="1B377C"/>
          <w:spacing w:val="32"/>
        </w:rPr>
        <w:t> </w:t>
      </w:r>
      <w:r>
        <w:rPr>
          <w:color w:val="1B377C"/>
        </w:rPr>
        <w:t>doporučena</w:t>
      </w:r>
      <w:r>
        <w:rPr>
          <w:color w:val="1B377C"/>
          <w:spacing w:val="32"/>
        </w:rPr>
        <w:t> </w:t>
      </w:r>
      <w:r>
        <w:rPr>
          <w:color w:val="1B377C"/>
        </w:rPr>
        <w:t>v</w:t>
      </w:r>
      <w:r>
        <w:rPr>
          <w:color w:val="1B377C"/>
          <w:spacing w:val="32"/>
        </w:rPr>
        <w:t> </w:t>
      </w:r>
      <w:r>
        <w:rPr>
          <w:color w:val="1B377C"/>
        </w:rPr>
        <w:t>projektu</w:t>
      </w:r>
      <w:r>
        <w:rPr>
          <w:color w:val="1B377C"/>
          <w:spacing w:val="32"/>
        </w:rPr>
        <w:t> </w:t>
      </w:r>
      <w:r>
        <w:rPr>
          <w:rFonts w:ascii="Trebuchet MS" w:hAnsi="Trebuchet MS"/>
          <w:i/>
          <w:color w:val="4975FC"/>
          <w:u w:val="single" w:color="4975FC"/>
        </w:rPr>
        <w:t>Vysvědčení</w:t>
      </w:r>
      <w:r>
        <w:rPr>
          <w:rFonts w:ascii="Trebuchet MS" w:hAnsi="Trebuchet MS"/>
          <w:i/>
          <w:color w:val="4975FC"/>
          <w:spacing w:val="34"/>
          <w:u w:val="single" w:color="4975FC"/>
        </w:rPr>
        <w:t> </w:t>
      </w:r>
      <w:r>
        <w:rPr>
          <w:rFonts w:ascii="Trebuchet MS" w:hAnsi="Trebuchet MS"/>
          <w:i/>
          <w:color w:val="4975FC"/>
          <w:u w:val="single" w:color="4975FC"/>
        </w:rPr>
        <w:t>JINAK</w:t>
      </w:r>
      <w:r>
        <w:rPr>
          <w:rFonts w:ascii="Trebuchet MS" w:hAnsi="Trebuchet MS"/>
          <w:i/>
          <w:color w:val="4975FC"/>
          <w:spacing w:val="34"/>
          <w:u w:val="single" w:color="4975FC"/>
        </w:rPr>
        <w:t> </w:t>
      </w:r>
      <w:r>
        <w:rPr>
          <w:rFonts w:ascii="Trebuchet MS" w:hAnsi="Trebuchet MS"/>
          <w:i/>
          <w:color w:val="4975FC"/>
          <w:u w:val="single" w:color="4975FC"/>
        </w:rPr>
        <w:t>|</w:t>
      </w:r>
      <w:r>
        <w:rPr>
          <w:rFonts w:ascii="Trebuchet MS" w:hAnsi="Trebuchet MS"/>
          <w:i/>
          <w:color w:val="4975FC"/>
          <w:spacing w:val="34"/>
          <w:u w:val="single" w:color="4975FC"/>
        </w:rPr>
        <w:t> </w:t>
      </w:r>
      <w:r>
        <w:rPr>
          <w:rFonts w:ascii="Trebuchet MS" w:hAnsi="Trebuchet MS"/>
          <w:i/>
          <w:color w:val="4975FC"/>
          <w:u w:val="single" w:color="4975FC"/>
        </w:rPr>
        <w:t>MUNI</w:t>
      </w:r>
      <w:r>
        <w:rPr>
          <w:rFonts w:ascii="Trebuchet MS" w:hAnsi="Trebuchet MS"/>
          <w:i/>
          <w:color w:val="4975FC"/>
          <w:spacing w:val="34"/>
          <w:u w:val="single" w:color="4975FC"/>
        </w:rPr>
        <w:t> </w:t>
      </w:r>
      <w:r>
        <w:rPr>
          <w:rFonts w:ascii="Trebuchet MS" w:hAnsi="Trebuchet MS"/>
          <w:i/>
          <w:color w:val="4975FC"/>
          <w:u w:val="single" w:color="4975FC"/>
        </w:rPr>
        <w:t>PED</w:t>
      </w:r>
    </w:p>
    <w:p>
      <w:pPr>
        <w:pStyle w:val="BodyText"/>
        <w:spacing w:line="264" w:lineRule="auto"/>
        <w:ind w:left="1808" w:right="1383"/>
      </w:pPr>
      <w:r>
        <w:rPr>
          <w:color w:val="1B377C"/>
          <w:w w:val="105"/>
        </w:rPr>
        <w:t>(ještě neosvojeno – částečně osvojeno – téměř osvojeno – úplně osvojeno) a slovně hodnotit na vysvědčení; postupně budeme zvažovat případnou úpravu této stupnice nebo její nahrazení vlastní stupnicí;</w:t>
      </w:r>
    </w:p>
    <w:p>
      <w:pPr>
        <w:pStyle w:val="ListParagraph"/>
        <w:numPr>
          <w:ilvl w:val="0"/>
          <w:numId w:val="1"/>
        </w:numPr>
        <w:tabs>
          <w:tab w:pos="1806" w:val="left" w:leader="none"/>
          <w:tab w:pos="1808" w:val="left" w:leader="none"/>
        </w:tabs>
        <w:spacing w:line="264" w:lineRule="auto" w:before="2" w:after="0"/>
        <w:ind w:left="1808" w:right="1350" w:hanging="256"/>
        <w:jc w:val="left"/>
        <w:rPr>
          <w:sz w:val="18"/>
        </w:rPr>
      </w:pPr>
      <w:r>
        <w:rPr>
          <w:color w:val="1B377C"/>
          <w:sz w:val="18"/>
        </w:rPr>
        <w:t>u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výchovných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předmětů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budeme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ověřovat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různé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způsoby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hodnocení,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které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se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budou</w:t>
      </w:r>
      <w:r>
        <w:rPr>
          <w:color w:val="1B377C"/>
          <w:spacing w:val="36"/>
          <w:sz w:val="18"/>
        </w:rPr>
        <w:t> </w:t>
      </w:r>
      <w:r>
        <w:rPr>
          <w:color w:val="1B377C"/>
          <w:sz w:val="18"/>
        </w:rPr>
        <w:t>jevit </w:t>
      </w:r>
      <w:r>
        <w:rPr>
          <w:color w:val="1B377C"/>
          <w:w w:val="110"/>
          <w:sz w:val="18"/>
        </w:rPr>
        <w:t>pro učitele i žáky nejvhodnější.</w:t>
      </w:r>
    </w:p>
    <w:p>
      <w:pPr>
        <w:pStyle w:val="BodyText"/>
        <w:spacing w:line="264" w:lineRule="auto" w:before="142"/>
        <w:ind w:left="1808" w:right="1383"/>
      </w:pPr>
      <w:r>
        <w:rPr>
          <w:color w:val="1B377C"/>
          <w:w w:val="110"/>
        </w:rPr>
        <w:t>Další</w:t>
      </w:r>
      <w:r>
        <w:rPr>
          <w:color w:val="1B377C"/>
          <w:spacing w:val="-7"/>
          <w:w w:val="110"/>
        </w:rPr>
        <w:t> </w:t>
      </w:r>
      <w:r>
        <w:rPr>
          <w:color w:val="1B377C"/>
          <w:w w:val="110"/>
        </w:rPr>
        <w:t>informace</w:t>
      </w:r>
      <w:r>
        <w:rPr>
          <w:color w:val="1B377C"/>
          <w:spacing w:val="-7"/>
          <w:w w:val="110"/>
        </w:rPr>
        <w:t> </w:t>
      </w:r>
      <w:r>
        <w:rPr>
          <w:color w:val="1B377C"/>
          <w:w w:val="110"/>
        </w:rPr>
        <w:t>týkající</w:t>
      </w:r>
      <w:r>
        <w:rPr>
          <w:color w:val="1B377C"/>
          <w:spacing w:val="-7"/>
          <w:w w:val="110"/>
        </w:rPr>
        <w:t> </w:t>
      </w:r>
      <w:r>
        <w:rPr>
          <w:color w:val="1B377C"/>
          <w:w w:val="110"/>
        </w:rPr>
        <w:t>se</w:t>
      </w:r>
      <w:r>
        <w:rPr>
          <w:color w:val="1B377C"/>
          <w:spacing w:val="-7"/>
          <w:w w:val="110"/>
        </w:rPr>
        <w:t> </w:t>
      </w:r>
      <w:r>
        <w:rPr>
          <w:color w:val="1B377C"/>
          <w:w w:val="110"/>
        </w:rPr>
        <w:t>hodnocení</w:t>
      </w:r>
      <w:r>
        <w:rPr>
          <w:color w:val="1B377C"/>
          <w:spacing w:val="-7"/>
          <w:w w:val="110"/>
        </w:rPr>
        <w:t> </w:t>
      </w:r>
      <w:r>
        <w:rPr>
          <w:color w:val="1B377C"/>
          <w:w w:val="110"/>
        </w:rPr>
        <w:t>a</w:t>
      </w:r>
      <w:r>
        <w:rPr>
          <w:color w:val="1B377C"/>
          <w:spacing w:val="-7"/>
          <w:w w:val="110"/>
        </w:rPr>
        <w:t> </w:t>
      </w:r>
      <w:r>
        <w:rPr>
          <w:color w:val="1B377C"/>
          <w:w w:val="110"/>
        </w:rPr>
        <w:t>klasifikace</w:t>
      </w:r>
      <w:r>
        <w:rPr>
          <w:color w:val="1B377C"/>
          <w:spacing w:val="-7"/>
          <w:w w:val="110"/>
        </w:rPr>
        <w:t> </w:t>
      </w:r>
      <w:r>
        <w:rPr>
          <w:color w:val="1B377C"/>
          <w:w w:val="110"/>
        </w:rPr>
        <w:t>žáků</w:t>
      </w:r>
      <w:r>
        <w:rPr>
          <w:color w:val="1B377C"/>
          <w:spacing w:val="-7"/>
          <w:w w:val="110"/>
        </w:rPr>
        <w:t> </w:t>
      </w:r>
      <w:r>
        <w:rPr>
          <w:color w:val="1B377C"/>
          <w:w w:val="110"/>
        </w:rPr>
        <w:t>jsou</w:t>
      </w:r>
      <w:r>
        <w:rPr>
          <w:color w:val="1B377C"/>
          <w:spacing w:val="-7"/>
          <w:w w:val="110"/>
        </w:rPr>
        <w:t> </w:t>
      </w:r>
      <w:r>
        <w:rPr>
          <w:color w:val="1B377C"/>
          <w:w w:val="110"/>
        </w:rPr>
        <w:t>součástí</w:t>
      </w:r>
      <w:r>
        <w:rPr>
          <w:color w:val="1B377C"/>
          <w:spacing w:val="-7"/>
          <w:w w:val="110"/>
        </w:rPr>
        <w:t> </w:t>
      </w:r>
      <w:r>
        <w:rPr>
          <w:color w:val="1B377C"/>
          <w:w w:val="110"/>
        </w:rPr>
        <w:t>školního</w:t>
      </w:r>
      <w:r>
        <w:rPr>
          <w:color w:val="1B377C"/>
          <w:spacing w:val="-7"/>
          <w:w w:val="110"/>
        </w:rPr>
        <w:t> </w:t>
      </w:r>
      <w:r>
        <w:rPr>
          <w:color w:val="1B377C"/>
          <w:w w:val="110"/>
        </w:rPr>
        <w:t>řádu</w:t>
      </w:r>
      <w:r>
        <w:rPr>
          <w:color w:val="1B377C"/>
          <w:spacing w:val="-7"/>
          <w:w w:val="110"/>
        </w:rPr>
        <w:t> </w:t>
      </w:r>
      <w:r>
        <w:rPr>
          <w:color w:val="1B377C"/>
          <w:w w:val="110"/>
        </w:rPr>
        <w:t>ve </w:t>
      </w:r>
      <w:r>
        <w:rPr>
          <w:color w:val="1B377C"/>
          <w:spacing w:val="2"/>
        </w:rPr>
        <w:t>formě</w:t>
      </w:r>
      <w:r>
        <w:rPr>
          <w:color w:val="1B377C"/>
          <w:spacing w:val="37"/>
        </w:rPr>
        <w:t> </w:t>
      </w:r>
      <w:r>
        <w:rPr>
          <w:color w:val="1B377C"/>
          <w:spacing w:val="2"/>
        </w:rPr>
        <w:t>Koncepce</w:t>
      </w:r>
      <w:r>
        <w:rPr>
          <w:color w:val="1B377C"/>
          <w:spacing w:val="38"/>
        </w:rPr>
        <w:t> </w:t>
      </w:r>
      <w:r>
        <w:rPr>
          <w:color w:val="1B377C"/>
          <w:spacing w:val="2"/>
        </w:rPr>
        <w:t>domácí</w:t>
      </w:r>
      <w:r>
        <w:rPr>
          <w:color w:val="1B377C"/>
          <w:spacing w:val="37"/>
        </w:rPr>
        <w:t> </w:t>
      </w:r>
      <w:r>
        <w:rPr>
          <w:color w:val="1B377C"/>
          <w:spacing w:val="2"/>
        </w:rPr>
        <w:t>přípravy</w:t>
      </w:r>
      <w:r>
        <w:rPr>
          <w:color w:val="1B377C"/>
          <w:spacing w:val="38"/>
        </w:rPr>
        <w:t> </w:t>
      </w:r>
      <w:r>
        <w:rPr>
          <w:color w:val="1B377C"/>
          <w:spacing w:val="2"/>
        </w:rPr>
        <w:t>žáků,</w:t>
      </w:r>
      <w:r>
        <w:rPr>
          <w:color w:val="1B377C"/>
          <w:spacing w:val="37"/>
        </w:rPr>
        <w:t> </w:t>
      </w:r>
      <w:r>
        <w:rPr>
          <w:color w:val="1B377C"/>
          <w:spacing w:val="2"/>
        </w:rPr>
        <w:t>přístupu</w:t>
      </w:r>
      <w:r>
        <w:rPr>
          <w:color w:val="1B377C"/>
          <w:spacing w:val="38"/>
        </w:rPr>
        <w:t> </w:t>
      </w:r>
      <w:r>
        <w:rPr>
          <w:color w:val="1B377C"/>
          <w:spacing w:val="2"/>
        </w:rPr>
        <w:t>k</w:t>
      </w:r>
      <w:r>
        <w:rPr>
          <w:color w:val="1B377C"/>
          <w:spacing w:val="37"/>
        </w:rPr>
        <w:t> </w:t>
      </w:r>
      <w:r>
        <w:rPr>
          <w:color w:val="1B377C"/>
          <w:spacing w:val="2"/>
        </w:rPr>
        <w:t>hodnocení</w:t>
      </w:r>
      <w:r>
        <w:rPr>
          <w:color w:val="1B377C"/>
          <w:spacing w:val="38"/>
        </w:rPr>
        <w:t> </w:t>
      </w:r>
      <w:r>
        <w:rPr>
          <w:color w:val="1B377C"/>
          <w:spacing w:val="2"/>
        </w:rPr>
        <w:t>domácích</w:t>
      </w:r>
      <w:r>
        <w:rPr>
          <w:color w:val="1B377C"/>
          <w:spacing w:val="37"/>
        </w:rPr>
        <w:t> </w:t>
      </w:r>
      <w:r>
        <w:rPr>
          <w:color w:val="1B377C"/>
          <w:spacing w:val="2"/>
        </w:rPr>
        <w:t>úkolů</w:t>
      </w:r>
      <w:r>
        <w:rPr>
          <w:color w:val="1B377C"/>
          <w:spacing w:val="38"/>
        </w:rPr>
        <w:t> </w:t>
      </w:r>
      <w:r>
        <w:rPr>
          <w:color w:val="1B377C"/>
          <w:spacing w:val="2"/>
        </w:rPr>
        <w:t>a</w:t>
      </w:r>
      <w:r>
        <w:rPr>
          <w:color w:val="1B377C"/>
          <w:spacing w:val="37"/>
        </w:rPr>
        <w:t> </w:t>
      </w:r>
      <w:r>
        <w:rPr>
          <w:color w:val="1B377C"/>
          <w:spacing w:val="-2"/>
        </w:rPr>
        <w:t>práce</w:t>
      </w:r>
    </w:p>
    <w:p>
      <w:pPr>
        <w:pStyle w:val="BodyText"/>
        <w:spacing w:line="264" w:lineRule="auto" w:before="2"/>
        <w:ind w:left="1808" w:right="1383"/>
      </w:pPr>
      <w:r>
        <w:rPr>
          <w:color w:val="1B377C"/>
          <w:w w:val="105"/>
        </w:rPr>
        <w:t>s nimi ve výuce a Pravidel pro hodnocení výsledků vzdělávání žáků (</w:t>
      </w:r>
      <w:r>
        <w:rPr>
          <w:color w:val="4975FC"/>
          <w:w w:val="105"/>
        </w:rPr>
        <w:t>školní řád</w:t>
      </w:r>
      <w:r>
        <w:rPr>
          <w:color w:val="1B377C"/>
          <w:w w:val="105"/>
        </w:rPr>
        <w:t>), případně dalších materiálů k hodnocení žáků dostupných na </w:t>
      </w:r>
      <w:r>
        <w:rPr>
          <w:color w:val="4975FC"/>
          <w:w w:val="105"/>
        </w:rPr>
        <w:t>webu školy.</w:t>
      </w:r>
    </w:p>
    <w:p>
      <w:pPr>
        <w:pStyle w:val="BodyText"/>
        <w:spacing w:before="64"/>
      </w:pPr>
    </w:p>
    <w:p>
      <w:pPr>
        <w:pStyle w:val="BodyText"/>
        <w:spacing w:line="264" w:lineRule="auto"/>
        <w:ind w:left="1808" w:right="1383"/>
      </w:pPr>
      <w:r>
        <w:rPr>
          <w:color w:val="1B377C"/>
          <w:w w:val="105"/>
        </w:rPr>
        <w:t>Stanovená pravidla pro hodnocení a klasifikaci žáků jsou zcela závazná pro všechny vyučující a musí být všemi vyučujícími dodržována tak, aby bylo hodnocení vždy ve prospěch žáků.</w:t>
      </w:r>
    </w:p>
    <w:p>
      <w:pPr>
        <w:spacing w:after="0" w:line="264" w:lineRule="auto"/>
        <w:sectPr>
          <w:pgSz w:w="11910" w:h="16840"/>
          <w:pgMar w:header="0" w:footer="579" w:top="1320" w:bottom="760" w:left="1140" w:right="0"/>
        </w:sectPr>
      </w:pPr>
    </w:p>
    <w:p>
      <w:pPr>
        <w:pStyle w:val="Heading1"/>
        <w:spacing w:before="70"/>
        <w:ind w:left="1802"/>
        <w:rPr>
          <w:rFonts w:ascii="Palatino Linotype" w:hAnsi="Palatino Linotype"/>
        </w:rPr>
      </w:pPr>
      <w:r>
        <w:rPr>
          <w:rFonts w:ascii="Palatino Linotype" w:hAnsi="Palatino Linotype"/>
          <w:color w:val="3566FC"/>
          <w:spacing w:val="2"/>
        </w:rPr>
        <w:t>Předmětový</w:t>
      </w:r>
      <w:r>
        <w:rPr>
          <w:rFonts w:ascii="Palatino Linotype" w:hAnsi="Palatino Linotype"/>
          <w:color w:val="3566FC"/>
          <w:spacing w:val="54"/>
        </w:rPr>
        <w:t> </w:t>
      </w:r>
      <w:r>
        <w:rPr>
          <w:rFonts w:ascii="Palatino Linotype" w:hAnsi="Palatino Linotype"/>
          <w:color w:val="3566FC"/>
          <w:spacing w:val="2"/>
        </w:rPr>
        <w:t>modelový</w:t>
      </w:r>
      <w:r>
        <w:rPr>
          <w:rFonts w:ascii="Palatino Linotype" w:hAnsi="Palatino Linotype"/>
          <w:color w:val="3566FC"/>
          <w:spacing w:val="53"/>
        </w:rPr>
        <w:t> </w:t>
      </w:r>
      <w:r>
        <w:rPr>
          <w:rFonts w:ascii="Palatino Linotype" w:hAnsi="Palatino Linotype"/>
          <w:color w:val="3566FC"/>
          <w:spacing w:val="2"/>
        </w:rPr>
        <w:t>ŠVP</w:t>
      </w:r>
      <w:r>
        <w:rPr>
          <w:rFonts w:ascii="Palatino Linotype" w:hAnsi="Palatino Linotype"/>
          <w:color w:val="3566FC"/>
          <w:spacing w:val="55"/>
        </w:rPr>
        <w:t> </w:t>
      </w:r>
      <w:r>
        <w:rPr>
          <w:rFonts w:ascii="Palatino Linotype" w:hAnsi="Palatino Linotype"/>
          <w:color w:val="3566FC"/>
          <w:spacing w:val="2"/>
        </w:rPr>
        <w:t>/</w:t>
      </w:r>
      <w:r>
        <w:rPr>
          <w:rFonts w:ascii="Palatino Linotype" w:hAnsi="Palatino Linotype"/>
          <w:color w:val="3566FC"/>
          <w:spacing w:val="54"/>
        </w:rPr>
        <w:t> </w:t>
      </w:r>
      <w:r>
        <w:rPr>
          <w:rFonts w:ascii="Palatino Linotype" w:hAnsi="Palatino Linotype"/>
          <w:color w:val="3566FC"/>
          <w:spacing w:val="2"/>
        </w:rPr>
        <w:t>Hodnocení</w:t>
      </w:r>
      <w:r>
        <w:rPr>
          <w:rFonts w:ascii="Palatino Linotype" w:hAnsi="Palatino Linotype"/>
          <w:color w:val="3566FC"/>
          <w:spacing w:val="55"/>
        </w:rPr>
        <w:t> </w:t>
      </w:r>
      <w:r>
        <w:rPr>
          <w:rFonts w:ascii="Palatino Linotype" w:hAnsi="Palatino Linotype"/>
          <w:color w:val="3566FC"/>
          <w:spacing w:val="2"/>
        </w:rPr>
        <w:t>výsledků</w:t>
      </w:r>
      <w:r>
        <w:rPr>
          <w:rFonts w:ascii="Palatino Linotype" w:hAnsi="Palatino Linotype"/>
          <w:color w:val="3566FC"/>
          <w:spacing w:val="55"/>
        </w:rPr>
        <w:t> </w:t>
      </w:r>
      <w:r>
        <w:rPr>
          <w:rFonts w:ascii="Palatino Linotype" w:hAnsi="Palatino Linotype"/>
          <w:color w:val="3566FC"/>
          <w:spacing w:val="2"/>
        </w:rPr>
        <w:t>vzdělávání</w:t>
      </w:r>
      <w:r>
        <w:rPr>
          <w:rFonts w:ascii="Palatino Linotype" w:hAnsi="Palatino Linotype"/>
          <w:color w:val="3566FC"/>
          <w:spacing w:val="55"/>
        </w:rPr>
        <w:t> </w:t>
      </w:r>
      <w:r>
        <w:rPr>
          <w:rFonts w:ascii="Palatino Linotype" w:hAnsi="Palatino Linotype"/>
          <w:color w:val="3566FC"/>
          <w:spacing w:val="-4"/>
        </w:rPr>
        <w:t>žáků</w:t>
      </w:r>
    </w:p>
    <w:p>
      <w:pPr>
        <w:pStyle w:val="BodyText"/>
        <w:spacing w:line="420" w:lineRule="auto" w:before="143"/>
        <w:ind w:left="1802" w:right="4027"/>
      </w:pPr>
      <w:r>
        <w:rPr>
          <w:color w:val="1B377C"/>
          <w:w w:val="105"/>
        </w:rPr>
        <w:t>Dílo vzniklo v IPs Podpora kurikulární práce škol. Registrační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číslo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projektu</w:t>
      </w:r>
      <w:r>
        <w:rPr>
          <w:color w:val="1B377C"/>
          <w:spacing w:val="-13"/>
          <w:w w:val="105"/>
        </w:rPr>
        <w:t> </w:t>
      </w:r>
      <w:r>
        <w:rPr>
          <w:color w:val="1B377C"/>
          <w:w w:val="105"/>
        </w:rPr>
        <w:t>CZ.02.02.XX/00/22_005/0004756</w:t>
      </w:r>
    </w:p>
    <w:p>
      <w:pPr>
        <w:pStyle w:val="BodyText"/>
        <w:spacing w:before="63"/>
      </w:pPr>
    </w:p>
    <w:p>
      <w:pPr>
        <w:pStyle w:val="BodyText"/>
        <w:spacing w:line="264" w:lineRule="auto"/>
        <w:ind w:left="1802" w:right="4468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4868996</wp:posOffset>
            </wp:positionH>
            <wp:positionV relativeFrom="paragraph">
              <wp:posOffset>13897</wp:posOffset>
            </wp:positionV>
            <wp:extent cx="720051" cy="251993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051" cy="251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377C"/>
          <w:w w:val="105"/>
        </w:rPr>
        <w:t>Dílo podléhá licenci CreativeCommons CC BY SA 4.0</w:t>
      </w:r>
      <w:r>
        <w:rPr>
          <w:color w:val="1B377C"/>
          <w:spacing w:val="80"/>
          <w:w w:val="105"/>
        </w:rPr>
        <w:t> </w:t>
      </w:r>
      <w:r>
        <w:rPr>
          <w:color w:val="1B377C"/>
          <w:w w:val="105"/>
        </w:rPr>
        <w:t>–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Uveďte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původ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–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Zachovejte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licenci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4.0</w:t>
      </w:r>
      <w:r>
        <w:rPr>
          <w:color w:val="1B377C"/>
          <w:spacing w:val="-4"/>
          <w:w w:val="105"/>
        </w:rPr>
        <w:t> </w:t>
      </w:r>
      <w:r>
        <w:rPr>
          <w:color w:val="1B377C"/>
          <w:w w:val="105"/>
        </w:rPr>
        <w:t>Mezinárodní.</w:t>
      </w:r>
    </w:p>
    <w:p>
      <w:pPr>
        <w:pStyle w:val="BodyText"/>
        <w:spacing w:before="123"/>
      </w:pPr>
    </w:p>
    <w:p>
      <w:pPr>
        <w:pStyle w:val="BodyText"/>
        <w:spacing w:line="343" w:lineRule="auto"/>
        <w:ind w:left="1802" w:right="1383"/>
      </w:pPr>
      <w:r>
        <w:rPr>
          <w:color w:val="1B377C"/>
          <w:w w:val="105"/>
        </w:rPr>
        <w:t>Autorem materiálu a všech jeho částí, není-li uvedeno jinak, je kolektiv autorů NPI ČR. Licenční podmínky navštivte na adrese:</w:t>
      </w:r>
    </w:p>
    <w:p>
      <w:pPr>
        <w:pStyle w:val="BodyText"/>
        <w:spacing w:line="216" w:lineRule="exact"/>
        <w:ind w:left="1802"/>
      </w:pPr>
      <w:r>
        <w:rPr>
          <w:color w:val="1B377C"/>
          <w:w w:val="105"/>
          <w:u w:val="single" w:color="1B377C"/>
        </w:rPr>
        <w:t>https://creativecommons.org/licenses/by-</w:t>
      </w:r>
      <w:r>
        <w:rPr>
          <w:color w:val="1B377C"/>
          <w:spacing w:val="-2"/>
          <w:w w:val="105"/>
          <w:u w:val="single" w:color="1B377C"/>
        </w:rPr>
        <w:t>sa/4.0/legalcode.cs</w:t>
      </w:r>
      <w:r>
        <w:rPr>
          <w:color w:val="1B377C"/>
          <w:spacing w:val="-2"/>
          <w:w w:val="105"/>
          <w:u w:val="none"/>
        </w:rPr>
        <w:t>.</w:t>
      </w:r>
    </w:p>
    <w:p>
      <w:pPr>
        <w:spacing w:after="0" w:line="216" w:lineRule="exact"/>
        <w:sectPr>
          <w:pgSz w:w="11910" w:h="16840"/>
          <w:pgMar w:header="0" w:footer="579" w:top="1260" w:bottom="760" w:left="1140" w:right="0"/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3728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557770" cy="1068514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7557770" cy="10685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57770" h="10685145">
                              <a:moveTo>
                                <a:pt x="7557554" y="0"/>
                              </a:moveTo>
                              <a:lnTo>
                                <a:pt x="0" y="0"/>
                              </a:lnTo>
                              <a:lnTo>
                                <a:pt x="0" y="10684700"/>
                              </a:lnTo>
                              <a:lnTo>
                                <a:pt x="7557554" y="10684700"/>
                              </a:lnTo>
                              <a:lnTo>
                                <a:pt x="75575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566F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1015pt;width:595.083pt;height:841.315pt;mso-position-horizontal-relative:page;mso-position-vertical-relative:page;z-index:-15882752" id="docshape17" filled="true" fillcolor="#3566fc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8"/>
        <w:rPr>
          <w:sz w:val="20"/>
        </w:rPr>
      </w:pPr>
    </w:p>
    <w:p>
      <w:pPr>
        <w:pStyle w:val="BodyText"/>
        <w:ind w:left="4529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60045" cy="360045"/>
                <wp:effectExtent l="0" t="0" r="0" b="1904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360045" cy="360045"/>
                          <a:chExt cx="360045" cy="36004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360045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0045" h="360045">
                                <a:moveTo>
                                  <a:pt x="3599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9994"/>
                                </a:lnTo>
                                <a:lnTo>
                                  <a:pt x="359994" y="359994"/>
                                </a:lnTo>
                                <a:lnTo>
                                  <a:pt x="359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629" y="127044"/>
                            <a:ext cx="194247" cy="1282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8.35pt;height:28.35pt;mso-position-horizontal-relative:char;mso-position-vertical-relative:line" id="docshapegroup18" coordorigin="0,0" coordsize="567,567">
                <v:rect style="position:absolute;left:0;top:0;width:567;height:567" id="docshape19" filled="true" fillcolor="#ffffff" stroked="false">
                  <v:fill type="solid"/>
                </v:rect>
                <v:shape style="position:absolute;left:130;top:200;width:306;height:202" type="#_x0000_t75" id="docshape20" stroked="false">
                  <v:imagedata r:id="rId13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04" w:lineRule="auto" w:before="110"/>
        <w:ind w:left="3249" w:right="4384"/>
        <w:jc w:val="center"/>
        <w:rPr>
          <w:rFonts w:ascii="Arial Black" w:hAnsi="Arial Black"/>
        </w:rPr>
      </w:pPr>
      <w:r>
        <w:rPr>
          <w:rFonts w:ascii="Arial Black" w:hAnsi="Arial Black"/>
          <w:color w:val="FFFFFF"/>
          <w:w w:val="90"/>
        </w:rPr>
        <w:t>Národní pedagogický institut </w:t>
      </w:r>
      <w:r>
        <w:rPr>
          <w:rFonts w:ascii="Arial Black" w:hAnsi="Arial Black"/>
          <w:color w:val="FFFFFF"/>
        </w:rPr>
        <w:t>České republiky</w:t>
      </w:r>
    </w:p>
    <w:p>
      <w:pPr>
        <w:pStyle w:val="BodyText"/>
        <w:spacing w:before="50"/>
        <w:ind w:left="3249" w:right="4384"/>
        <w:jc w:val="center"/>
        <w:rPr>
          <w:rFonts w:ascii="Arial"/>
        </w:rPr>
      </w:pPr>
      <w:r>
        <w:rPr>
          <w:rFonts w:ascii="Arial"/>
          <w:color w:val="FFFFFF"/>
          <w:w w:val="105"/>
        </w:rPr>
        <w:t>Praha,</w:t>
      </w:r>
      <w:r>
        <w:rPr>
          <w:rFonts w:ascii="Arial"/>
          <w:color w:val="FFFFFF"/>
          <w:spacing w:val="12"/>
          <w:w w:val="105"/>
        </w:rPr>
        <w:t> </w:t>
      </w:r>
      <w:r>
        <w:rPr>
          <w:rFonts w:ascii="Arial"/>
          <w:color w:val="FFFFFF"/>
          <w:w w:val="105"/>
        </w:rPr>
        <w:t>leden</w:t>
      </w:r>
      <w:r>
        <w:rPr>
          <w:rFonts w:ascii="Arial"/>
          <w:color w:val="FFFFFF"/>
          <w:spacing w:val="12"/>
          <w:w w:val="105"/>
        </w:rPr>
        <w:t> </w:t>
      </w:r>
      <w:r>
        <w:rPr>
          <w:rFonts w:ascii="Arial"/>
          <w:color w:val="FFFFFF"/>
          <w:spacing w:val="-4"/>
          <w:w w:val="105"/>
        </w:rPr>
        <w:t>2025</w:t>
      </w:r>
    </w:p>
    <w:p>
      <w:pPr>
        <w:pStyle w:val="BodyText"/>
        <w:spacing w:before="30"/>
        <w:ind w:left="3249" w:right="4384"/>
        <w:jc w:val="center"/>
        <w:rPr>
          <w:rFonts w:ascii="Arial Black"/>
        </w:rPr>
      </w:pPr>
      <w:hyperlink r:id="rId14">
        <w:r>
          <w:rPr>
            <w:rFonts w:ascii="Arial Black"/>
            <w:color w:val="FFFFFF"/>
            <w:spacing w:val="-2"/>
            <w:w w:val="95"/>
          </w:rPr>
          <w:t>www.npi.cz</w:t>
        </w:r>
      </w:hyperlink>
    </w:p>
    <w:sectPr>
      <w:footerReference w:type="default" r:id="rId12"/>
      <w:pgSz w:w="11910" w:h="16840"/>
      <w:pgMar w:header="0" w:footer="0" w:top="1920" w:bottom="280" w:left="11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27072">
              <wp:simplePos x="0" y="0"/>
              <wp:positionH relativeFrom="page">
                <wp:posOffset>779297</wp:posOffset>
              </wp:positionH>
              <wp:positionV relativeFrom="page">
                <wp:posOffset>10184390</wp:posOffset>
              </wp:positionV>
              <wp:extent cx="3094355" cy="15557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3094355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20" w:right="0" w:firstLine="0"/>
                            <w:jc w:val="left"/>
                            <w:rPr>
                              <w:rFonts w:ascii="Trebuchet MS" w:hAnsi="Trebuchet MS"/>
                              <w:sz w:val="15"/>
                            </w:rPr>
                          </w:pPr>
                          <w:r>
                            <w:rPr>
                              <w:rFonts w:ascii="Courier New" w:hAnsi="Courier New"/>
                              <w:b/>
                              <w:color w:val="4975FC"/>
                              <w:sz w:val="15"/>
                            </w:rPr>
                            <w:t>P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z w:val="15"/>
                            </w:rPr>
                            <w:t>ředmětový modelový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1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z w:val="15"/>
                            </w:rPr>
                            <w:t>ŠVP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1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z w:val="15"/>
                            </w:rPr>
                            <w:t>/</w:t>
                          </w:r>
                          <w:r>
                            <w:rPr>
                              <w:rFonts w:ascii="Arial Black" w:hAnsi="Arial Black"/>
                              <w:color w:val="4975FC"/>
                              <w:spacing w:val="1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z w:val="15"/>
                            </w:rPr>
                            <w:t>Hodnocení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pacing w:val="6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z w:val="15"/>
                            </w:rPr>
                            <w:t>výsledků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pacing w:val="6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z w:val="15"/>
                            </w:rPr>
                            <w:t>vzdělávání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pacing w:val="6"/>
                              <w:sz w:val="15"/>
                            </w:rPr>
                            <w:t> </w:t>
                          </w:r>
                          <w:r>
                            <w:rPr>
                              <w:rFonts w:ascii="Trebuchet MS" w:hAnsi="Trebuchet MS"/>
                              <w:color w:val="4975FC"/>
                              <w:spacing w:val="-4"/>
                              <w:sz w:val="15"/>
                            </w:rPr>
                            <w:t>žáků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1.362pt;margin-top:801.920532pt;width:243.65pt;height:12.25pt;mso-position-horizontal-relative:page;mso-position-vertical-relative:page;z-index:-15889408" type="#_x0000_t202" id="docshape14" filled="false" stroked="false">
              <v:textbox inset="0,0,0,0">
                <w:txbxContent>
                  <w:p>
                    <w:pPr>
                      <w:spacing w:before="15"/>
                      <w:ind w:left="20" w:right="0" w:firstLine="0"/>
                      <w:jc w:val="left"/>
                      <w:rPr>
                        <w:rFonts w:ascii="Trebuchet MS" w:hAnsi="Trebuchet MS"/>
                        <w:sz w:val="15"/>
                      </w:rPr>
                    </w:pPr>
                    <w:r>
                      <w:rPr>
                        <w:rFonts w:ascii="Courier New" w:hAnsi="Courier New"/>
                        <w:b/>
                        <w:color w:val="4975FC"/>
                        <w:sz w:val="15"/>
                      </w:rPr>
                      <w:t>P</w:t>
                    </w:r>
                    <w:r>
                      <w:rPr>
                        <w:rFonts w:ascii="Arial Black" w:hAnsi="Arial Black"/>
                        <w:color w:val="4975FC"/>
                        <w:sz w:val="15"/>
                      </w:rPr>
                      <w:t>ředmětový modelový</w:t>
                    </w:r>
                    <w:r>
                      <w:rPr>
                        <w:rFonts w:ascii="Arial Black" w:hAnsi="Arial Black"/>
                        <w:color w:val="4975FC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Arial Black" w:hAnsi="Arial Black"/>
                        <w:color w:val="4975FC"/>
                        <w:sz w:val="15"/>
                      </w:rPr>
                      <w:t>ŠVP</w:t>
                    </w:r>
                    <w:r>
                      <w:rPr>
                        <w:rFonts w:ascii="Arial Black" w:hAnsi="Arial Black"/>
                        <w:color w:val="4975FC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Arial Black" w:hAnsi="Arial Black"/>
                        <w:color w:val="4975FC"/>
                        <w:sz w:val="15"/>
                      </w:rPr>
                      <w:t>/</w:t>
                    </w:r>
                    <w:r>
                      <w:rPr>
                        <w:rFonts w:ascii="Arial Black" w:hAnsi="Arial Black"/>
                        <w:color w:val="4975FC"/>
                        <w:spacing w:val="1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color w:val="4975FC"/>
                        <w:sz w:val="15"/>
                      </w:rPr>
                      <w:t>Hodnocení</w:t>
                    </w:r>
                    <w:r>
                      <w:rPr>
                        <w:rFonts w:ascii="Trebuchet MS" w:hAnsi="Trebuchet MS"/>
                        <w:color w:val="4975FC"/>
                        <w:spacing w:val="6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color w:val="4975FC"/>
                        <w:sz w:val="15"/>
                      </w:rPr>
                      <w:t>výsledků</w:t>
                    </w:r>
                    <w:r>
                      <w:rPr>
                        <w:rFonts w:ascii="Trebuchet MS" w:hAnsi="Trebuchet MS"/>
                        <w:color w:val="4975FC"/>
                        <w:spacing w:val="6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color w:val="4975FC"/>
                        <w:sz w:val="15"/>
                      </w:rPr>
                      <w:t>vzdělávání</w:t>
                    </w:r>
                    <w:r>
                      <w:rPr>
                        <w:rFonts w:ascii="Trebuchet MS" w:hAnsi="Trebuchet MS"/>
                        <w:color w:val="4975FC"/>
                        <w:spacing w:val="6"/>
                        <w:sz w:val="15"/>
                      </w:rPr>
                      <w:t> </w:t>
                    </w:r>
                    <w:r>
                      <w:rPr>
                        <w:rFonts w:ascii="Trebuchet MS" w:hAnsi="Trebuchet MS"/>
                        <w:color w:val="4975FC"/>
                        <w:spacing w:val="-4"/>
                        <w:sz w:val="15"/>
                      </w:rPr>
                      <w:t>žáků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27584">
              <wp:simplePos x="0" y="0"/>
              <wp:positionH relativeFrom="page">
                <wp:posOffset>6675417</wp:posOffset>
              </wp:positionH>
              <wp:positionV relativeFrom="page">
                <wp:posOffset>10184391</wp:posOffset>
              </wp:positionV>
              <wp:extent cx="143510" cy="15557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43510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0"/>
                            <w:ind w:left="60" w:right="0" w:firstLine="0"/>
                            <w:jc w:val="left"/>
                            <w:rPr>
                              <w:sz w:val="15"/>
                            </w:rPr>
                          </w:pP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begin"/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instrText> PAGE </w:instrText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separate"/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t>2</w:t>
                          </w:r>
                          <w:r>
                            <w:rPr>
                              <w:color w:val="4975FC"/>
                              <w:spacing w:val="-10"/>
                              <w:w w:val="105"/>
                              <w:sz w:val="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5.623413pt;margin-top:801.920593pt;width:11.3pt;height:12.25pt;mso-position-horizontal-relative:page;mso-position-vertical-relative:page;z-index:-15888896" type="#_x0000_t202" id="docshape15" filled="false" stroked="false">
              <v:textbox inset="0,0,0,0">
                <w:txbxContent>
                  <w:p>
                    <w:pPr>
                      <w:spacing w:before="30"/>
                      <w:ind w:left="6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begin"/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instrText> PAGE </w:instrText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separate"/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t>2</w:t>
                    </w:r>
                    <w:r>
                      <w:rPr>
                        <w:color w:val="4975FC"/>
                        <w:spacing w:val="-10"/>
                        <w:w w:val="105"/>
                        <w:sz w:val="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808" w:hanging="193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1B377C"/>
        <w:spacing w:val="-2"/>
        <w:w w:val="98"/>
        <w:sz w:val="18"/>
        <w:szCs w:val="18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696" w:hanging="193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593" w:hanging="193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489" w:hanging="193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386" w:hanging="193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282" w:hanging="193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179" w:hanging="193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075" w:hanging="193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72" w:hanging="193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—"/>
      <w:lvlJc w:val="left"/>
      <w:pPr>
        <w:ind w:left="1808" w:hanging="256"/>
      </w:pPr>
      <w:rPr>
        <w:rFonts w:hint="default" w:ascii="Tahoma" w:hAnsi="Tahoma" w:eastAsia="Tahoma" w:cs="Tahoma"/>
        <w:b w:val="0"/>
        <w:bCs w:val="0"/>
        <w:i w:val="0"/>
        <w:iCs w:val="0"/>
        <w:color w:val="1B377C"/>
        <w:spacing w:val="0"/>
        <w:w w:val="109"/>
        <w:sz w:val="18"/>
        <w:szCs w:val="18"/>
        <w:lang w:val="cs-CZ" w:eastAsia="en-US" w:bidi="ar-SA"/>
      </w:rPr>
    </w:lvl>
    <w:lvl w:ilvl="1">
      <w:start w:val="0"/>
      <w:numFmt w:val="bullet"/>
      <w:lvlText w:val="•"/>
      <w:lvlJc w:val="left"/>
      <w:pPr>
        <w:ind w:left="2696" w:hanging="256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3593" w:hanging="256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4489" w:hanging="256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5386" w:hanging="256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6282" w:hanging="256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7179" w:hanging="256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8075" w:hanging="256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972" w:hanging="256"/>
      </w:pPr>
      <w:rPr>
        <w:rFonts w:hint="default"/>
        <w:lang w:val="cs-CZ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8"/>
      <w:szCs w:val="18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808"/>
      <w:outlineLvl w:val="1"/>
    </w:pPr>
    <w:rPr>
      <w:rFonts w:ascii="Cambria" w:hAnsi="Cambria" w:eastAsia="Cambria" w:cs="Cambria"/>
      <w:sz w:val="24"/>
      <w:szCs w:val="24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line="920" w:lineRule="exact"/>
    </w:pPr>
    <w:rPr>
      <w:rFonts w:ascii="Cambria" w:hAnsi="Cambria" w:eastAsia="Cambria" w:cs="Cambria"/>
      <w:b/>
      <w:bCs/>
      <w:sz w:val="92"/>
      <w:szCs w:val="92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808" w:hanging="256"/>
    </w:pPr>
    <w:rPr>
      <w:rFonts w:ascii="Tahoma" w:hAnsi="Tahoma" w:eastAsia="Tahoma" w:cs="Tahoma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fontTable" Target="fontTable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numbering" Target="numbering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hyperlink" Target="http://www.npi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B7EA05F86AA74A9E2F8D7B042505A3" ma:contentTypeVersion="19" ma:contentTypeDescription="Vytvoří nový dokument" ma:contentTypeScope="" ma:versionID="4587cd7580e353adb4065ad1049c41a7">
  <xsd:schema xmlns:xsd="http://www.w3.org/2001/XMLSchema" xmlns:xs="http://www.w3.org/2001/XMLSchema" xmlns:p="http://schemas.microsoft.com/office/2006/metadata/properties" xmlns:ns2="734a4f7b-b52a-4725-a94b-5061a1eb73fb" xmlns:ns3="558a0bad-3755-4895-8242-55a8bd824b82" targetNamespace="http://schemas.microsoft.com/office/2006/metadata/properties" ma:root="true" ma:fieldsID="9e9ef972da8556d2091536561648c961" ns2:_="" ns3:_="">
    <xsd:import namespace="734a4f7b-b52a-4725-a94b-5061a1eb73fb"/>
    <xsd:import namespace="558a0bad-3755-4895-8242-55a8bd824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Ke_x0020_kontrole" minOccurs="0"/>
                <xsd:element ref="ns2:ID_x0020_Produktu" minOccurs="0"/>
                <xsd:element ref="ns2:Zkontrolov_x00e1_no" minOccurs="0"/>
                <xsd:element ref="ns2:Odevzd_x00e1_no_x0020_na_x0020__x0158_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a4f7b-b52a-4725-a94b-5061a1eb7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Ke_x0020_kontrole" ma:index="23" nillable="true" ma:displayName="Ke kontrole" ma:default="0" ma:internalName="Ke_x0020_kontrole">
      <xsd:simpleType>
        <xsd:restriction base="dms:Boolean"/>
      </xsd:simpleType>
    </xsd:element>
    <xsd:element name="ID_x0020_Produktu" ma:index="24" nillable="true" ma:displayName="ID Produktu" ma:internalName="ID_x0020_Produktu">
      <xsd:simpleType>
        <xsd:restriction base="dms:Text">
          <xsd:maxLength value="255"/>
        </xsd:restriction>
      </xsd:simpleType>
    </xsd:element>
    <xsd:element name="Zkontrolov_x00e1_no" ma:index="25" nillable="true" ma:displayName="Zkontrolováno" ma:default="0" ma:internalName="Zkontrolov_x00e1_no">
      <xsd:simpleType>
        <xsd:restriction base="dms:Boolean"/>
      </xsd:simpleType>
    </xsd:element>
    <xsd:element name="Odevzd_x00e1_no_x0020_na_x0020__x0158_O" ma:index="26" nillable="true" ma:displayName="Odevzdáno na ŘO" ma:default="0" ma:internalName="Odevzd_x00e1_no_x0020_na_x0020__x0158_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a0bad-3755-4895-8242-55a8bd824b8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5a477f4-aecc-4123-b494-659a07789b47}" ma:internalName="TaxCatchAll" ma:showField="CatchAllData" ma:web="558a0bad-3755-4895-8242-55a8bd824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4a4f7b-b52a-4725-a94b-5061a1eb73fb">
      <Terms xmlns="http://schemas.microsoft.com/office/infopath/2007/PartnerControls"/>
    </lcf76f155ced4ddcb4097134ff3c332f>
    <TaxCatchAll xmlns="558a0bad-3755-4895-8242-55a8bd824b82" xsi:nil="true"/>
    <ID_x0020_Produktu xmlns="734a4f7b-b52a-4725-a94b-5061a1eb73fb" xsi:nil="true"/>
    <Ke_x0020_kontrole xmlns="734a4f7b-b52a-4725-a94b-5061a1eb73fb">false</Ke_x0020_kontrole>
    <Odevzd_x00e1_no_x0020_na_x0020__x0158_O xmlns="734a4f7b-b52a-4725-a94b-5061a1eb73fb">false</Odevzd_x00e1_no_x0020_na_x0020__x0158_O>
    <Zkontrolov_x00e1_no xmlns="734a4f7b-b52a-4725-a94b-5061a1eb73fb">false</Zkontrolov_x00e1_no>
  </documentManagement>
</p:properties>
</file>

<file path=customXml/itemProps1.xml><?xml version="1.0" encoding="utf-8"?>
<ds:datastoreItem xmlns:ds="http://schemas.openxmlformats.org/officeDocument/2006/customXml" ds:itemID="{CF534F65-DFB4-4CC3-8675-AB8B8C80435C}"/>
</file>

<file path=customXml/itemProps2.xml><?xml version="1.0" encoding="utf-8"?>
<ds:datastoreItem xmlns:ds="http://schemas.openxmlformats.org/officeDocument/2006/customXml" ds:itemID="{D643DEE3-DDC7-484F-852A-C8E531A8BE52}"/>
</file>

<file path=customXml/itemProps3.xml><?xml version="1.0" encoding="utf-8"?>
<ds:datastoreItem xmlns:ds="http://schemas.openxmlformats.org/officeDocument/2006/customXml" ds:itemID="{CB968F33-9EF6-47B3-90AF-2E5047E0B5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2025-03-14T07:25:27Z</dcterms:created>
  <dcterms:modified xsi:type="dcterms:W3CDTF">2025-03-14T07:25:27Z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2025-03-14T00:00:00Z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0x010100FAB7EA05F86AA74A9E2F8D7B042505A3</vt:lpwstr>
  </property>
</Properties>
</file>